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IV.2012.00059 vom 31. Januar 2012</w:t>
      </w:r>
    </w:p>
    <w:p>
      <w:r>
        <w:t>ZH Sozialversicherungsgericht, 2012-01-31, DE</w:t>
      </w:r>
    </w:p>
    <w:p>
      <w:r>
        <w:rPr>
          <w:b/>
        </w:rPr>
        <w:t xml:space="preserve">Quelle: </w:t>
      </w:r>
      <w:r>
        <w:t>https://mcp.opencaselaw.ch/entscheid/zh_sozialversicherungsgericht_IV.2012.00059</w:t>
      </w:r>
    </w:p>
    <w:p>
      <w:r>
        <w:t>FR: ZH_SOZIALVERSICHERUNGSGERICHT IV.2012.00059 du 31 janvier 2012</w:t>
      </w:r>
    </w:p>
    <w:p>
      <w:r>
        <w:t>IT: ZH_SOZIALVERSICHERUNGSGERICHT IV.2012.00059 del 31 gennaio 2012</w:t>
      </w:r>
    </w:p>
    <w:p>
      <w:pPr>
        <w:pStyle w:val="Heading2"/>
      </w:pPr>
      <w:r>
        <w:t>Erwägungen</w:t>
      </w:r>
    </w:p>
    <w:p>
      <w:r>
        <w:rPr>
          <w:b/>
        </w:rPr>
        <w:t>E. 1</w:t>
      </w:r>
    </w:p>
    <w:p>
      <w:r>
        <w:t>1.1Â Â Â Â  GemÃ¤ss Art. 61 lit. i des Bundesgesetzes Ã¼ber den Allgemeinen Teil des Sozialversicherungsrechts (ATSG) muss die Revision von Entscheiden wegen Entdeckung neuer Tatsachen oder Beweismittel oder wegen Einwirkung durch Verbrechen oder Vergehen gewÃ¤hrleistet sein. Art. 61 lit. i ATSG legt die fÃ¼r das kantonale Gerichtsverfahren massgebenden RevisionsgrÃ¼nde fest, Ã¼berlÃ¤sst aber die Ausgestaltung des Revisionsverfahrens im Ãbrigen dem kantonalen Recht (BGE 111 V 53 f.; Kieser, ATSG-Kommentar, N 113 zu Art. 61).</w:t>
      </w:r>
    </w:p>
    <w:p>
      <w:r>
        <w:t>1.2Â Â Â Â  Nach Â§ 29 des Gesetzes Ã¼ber das Sozialversicherungsgericht (GSVGer) in der seit 1. Januar 2005 in Kraft stehenden Fassung kann gegen rechtskrÃ¤ftige Entscheide des hiesigen Gerichts von den am Verfahren Beteiligten unter anderem Revision verlangt werden, wenn sie neue erhebliche Tatsachen erfahren oder Beweismittel auffinden, die sie im frÃ¼heren Verfahren nicht beibringen konnten (lit. a) oder wegen Einwirkung durch Verbrechen oder Vergehen (lit. b) oder wenn der EuropÃ¤ische Gerichtshof fÃ¼r Menschenrechte oder das Ministerkomitee des Europarates eine Individualbeschwerde wegen Verletzung der Konvention vom 4. November 1950 zum Schutze der Menschenrechte und Grundfreiheiten (EMRK) und deren Protokolle gutheisst und eine Wiedergutmachung nur durch eine Revision mÃ¶glich ist (lit. c).</w:t>
      </w:r>
    </w:p>
    <w:p>
      <w:r>
        <w:t>2.Â Â Â Â Â Â</w:t>
      </w:r>
    </w:p>
    <w:p>
      <w:r>
        <w:t>2.1Â Â Â Â  Zur Erhebung eines Revisionsgesuches setzt Â§ 29 GSVGer voraus, dass ein rechtskrÃ¤ftiger Gerichtsentscheid vorliegt. Mithin ist die Revision aufgrund ihres subsidiÃ¤ren Charakters ausgeschlossen, wenn die RevisionsgrÃ¼nde bereits im Beschwerdeverfahren oder im ordentlichen Rechtsmittelverfahren geltend gemacht werden kÃ¶nnen (Christian ZÃ¼nd, Kommentar zum Gesetz Ã¼ber das Sozialversicherungsgericht des Kantons ZÃ¼rich, 2., vollstÃ¤ndig Ã¼berarbeitete Auflage, ZÃ¼rich 2009, N 11 zu Â§ 29, ).</w:t>
      </w:r>
    </w:p>
    <w:p>
      <w:r>
        <w:t>Â Â Â Â Â Â Â Â  Vorliegend wurde der Gesuchstellerin das antragsgemÃ¤ss in Revision zu ziehende Gerichtsurteil vom 30. November 2011 am 12. Dezember 2011 erÃ¶ffnet (Urk. 1 S. 2). In Anbetracht der dreissigtÃ¤gigen Frist zur Erhebung der Beschwerde beim Bundesgericht (Art. 82 ff. in Verbindung mit Art. 90 ff. des Bundesgesetzes Ã¼ber das Bundesgericht, BGG) sowie unter BerÃ¼cksichtigung des Fristenstillstandes vom 18. Dezember 2011 bis und mit 2. Januar 2012 (Art. 38 Abs. 4 lit. c des Bundesgesetzes Ã¼ber den Allgemeinen Teil des Sozialversicherungsrechts, ATSG) steht fest, dass im Zeitpunkt der Ãbergabe des vorliegenden Revisionsgesuches an die Post am 14. Januar 2012 (vgl. Couvert zu Urk. 1) die Rechtsmittelfrist noch nicht abgelaufen war, sondern erst am 27. Januar 2012 endete.</w:t>
      </w:r>
    </w:p>
    <w:p>
      <w:r>
        <w:t>Â Â Â Â Â Â Â Â  Bei Einreichung des Revisionsgesuches war mithin das Urteil vom 30. November 2011 noch nicht rechtskrÃ¤ftig, weshalb es der Gesuchstellerin unbenommen blieb, die geltend gemachten RevisionsgrÃ¼nde im Rahmen der Beschwerde beim Bundesgericht vorzutragen. Im Ãbrigen ist dem Revisionsgesuch zu entnehmen, dass sich die Gesuchstellerin der noch laufenden Frist fÃ¼r eine Beschwerde ans Bundesgericht sowie der noch nicht eingetretenen formellen Rechtskraft des Urteils vom 30. November 2011 bewusst war (Urk. 1 S. 2 und S. 4).</w:t>
      </w:r>
    </w:p>
    <w:p>
      <w:r>
        <w:t>Â Â Â Â Â Â Â Â  Mangels eines rechtskrÃ¤ftigen Urteils erweist sich das Revisionsgesuch daher aufgrund der SubsidiaritÃ¤t als unzulÃ¤ssig, weshalb das Gericht ohne AnhÃ¶rung der Gegenpartei sofort entscheiden kann (Â§ 19 Abs. 2 GSVGer).</w:t>
      </w:r>
    </w:p>
    <w:p>
      <w:r>
        <w:t>2.2Â Â Â Â  Auf das Revisionsgesuch ist nicht einzutreten.</w:t>
      </w:r>
    </w:p>
    <w:p>
      <w:r>
        <w:t>3.Â Â Â Â Â Â  Nach Â§ 33 Abs. 1 GSVGer ist das Verfahren kostenlos, soweit dies von anderen Gesetzen so vorgeschrieben ist.</w:t>
      </w:r>
    </w:p>
    <w:p>
      <w:r>
        <w:t>Â Â Â Â Â Â Â Â  GemÃ¤ss Art. 61 lit. a ATSG muss das Verfahren vor dem kantonalen Versicherungsgericht fÃ¼r die Parteien kostenlos sein. Vor EinfÃ¼hrung des ATSG war die Kostenlosigkeit fÃ¼r invalidenrechtliche Streitigkeiten durch die fast gleich lautende Bestimmung gemÃ¤ss altArt. 85 Abs. 2 lit. a AHVG in Verbindung mit altArt. 69 IVG vorgeschrieben. In einem Ã¤lteren Entscheid hatte das damalige Eidg. Versicherungsgericht erwogen, dass die bundesrechtlichen Minimalanforderungen an das kantonale Verfahren ausschliesslich das Beschwerdeverfahren, nicht aber das Revisionsverfahren betreffen, weshalb das Revisionsverfahren nicht von Bundesrechts wegen kostenlos sein muss (BGE 111 V 51 E. 4b). An dieser Rechtsprechung ist auch nach EinfÃ¼hrung des ATSG festzuhalten. Demnach ist das Revisionsverfahren - da es nicht von Bundesrecht wegen kostenlos sein muss - kostenpflichtig.</w:t>
      </w:r>
    </w:p>
    <w:p>
      <w:r>
        <w:t>Â Â Â Â Â Â Â Â  Nach Â§ 2 der Verordnung Ã¼ber die GebÃ¼hren, Kosten und EntschÃ¤digungen vor dem Sozialversicherungsgericht (GebV SVGer) betrÃ¤gt die SpruchgebÃ¼hr zwischen Fr. 200.-- und Fr. 20'000.-- (Abs. 1). Die GerichtsgebÃ¼hr wird nach dem Zeitaufwand des Gerichts, der Schwierigkeit des Falls und der Tragweite, die dem Entscheid im Einzelfall zukommt, bemessen (Abs. 2), ist auf Fr. 500.-- festzusetzen und der unterliegenden Gesuchstellerin aufzuerlegen.</w:t>
      </w:r>
    </w:p>
    <w:p>
      <w:r>
        <w:t>Das Gericht beschliesst:</w:t>
      </w:r>
    </w:p>
    <w:p>
      <w:r>
        <w:t>1.Â Â Â Â Â Â Â Â  Auf das Revisionsgesuch wird nicht eingetreten.</w:t>
      </w:r>
    </w:p>
    <w:p>
      <w:r>
        <w:t>2.Â Â Â Â Â Â Â Â  Die Gerichtskosten von Fr. 500.-- werden der Gesuchstellerin auferlegt. Rechnung und Einzahlungsschein werden der Kostenpflichtigen nach Eintritt der Rechtskraft zugestellt.</w:t>
      </w:r>
    </w:p>
    <w:p>
      <w:r>
        <w:t>3.Â Â Â Â Â Â Â Â  Zustellung gegen Empfangsschein an:</w:t>
      </w:r>
    </w:p>
    <w:p>
      <w:r>
        <w:t>- RechtsanwÃ¤ltin Pia Dennler-Hager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