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IV.2012.00056 vom 29. Mai 2013</w:t>
      </w:r>
    </w:p>
    <w:p>
      <w:r>
        <w:t>ZH Sozialversicherungsgericht, 2013-05-29, DE</w:t>
      </w:r>
    </w:p>
    <w:p>
      <w:r>
        <w:rPr>
          <w:b/>
        </w:rPr>
        <w:t xml:space="preserve">Quelle: </w:t>
      </w:r>
      <w:r>
        <w:t>https://mcp.opencaselaw.ch/entscheid/zh_sozialversicherungsgericht_IV.2012.00056</w:t>
      </w:r>
    </w:p>
    <w:p>
      <w:r>
        <w:t>FR: ZH_SOZIALVERSICHERUNGSGERICHT IV.2012.00056 du 29 mai 2013</w:t>
      </w:r>
    </w:p>
    <w:p>
      <w:r>
        <w:t>IT: ZH_SOZIALVERSICHERUNGSGERICHT IV.2012.00056 del 29 maggio 2013</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Urteil des Bundesgerichts 9C_438/2009 vom 26. MÃ¤rz 2010 E. 1 mit Hinweisen).</w:t>
      </w:r>
    </w:p>
    <w:p>
      <w:r>
        <w:t>1.4Â Â Â Â  Eine Verschlechterung der ErwerbsfÃ¤higkeit oder der FÃ¤higkeit, sich im Aufgabenbereich zu betÃ¤tigen ist gemÃ¤ss Art. 88a der Verordnung Ã¼ber die Invalidenversicherung (IVV) zu berÃ¼cksichtigen, sobald sie ohne wesentliche Unterbrechung drei Monate gedauert hat. ErhÃ¶ht wird eine Rente bei einer Revision von Amtes wegen frÃ¼hestens von dem fÃ¼r diese vorgesehenen Monat an (Art. 88 bis Abs. 1 lit. b IVV), mithin ex nunc et pro futuro (Meyer, Bundesgesetz Ã¼ber die Invalidenversicherung (IVG), 2. Auflage 2010, S. 395).</w:t>
      </w:r>
    </w:p>
    <w:p>
      <w:r>
        <w:t>1.5Â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rPr>
          <w:b/>
        </w:rPr>
        <w:t>E. 2</w:t>
      </w:r>
    </w:p>
    <w:p>
      <w:r>
        <w:t>2.1Â Â Â Â  Die Beschwerdegegnerin begrÃ¼ndete die Ablehnung einer ErhÃ¶hung der bisherigen halben Invalidenrente bis zum Erlass des hier angefochtenen Entscheids vom 1. Dezember 2011 damit, dass aus versicherungsmedizinischer Sicht beim BeschwerdefÃ¼hrer ein nahezu stationÃ¤rer Gesundheitszustand vorgelegen habe, welcher auch gemÃ¤ss den Arztberichten von Dr. E.___ und Dr. Z.___ weiterhin eine ArbeitsfÃ¤higkeit im Umfang von 50 % ermÃ¶gliche. Bei der Differenzierung der ArbeitsfÃ¤higkeit durch Dr. Z.___ in dessen Bericht vom 20. Dezember 2012 handle es sich letztlich um eine andere Beurteilung des bereits im Urteil IV.1997.00922 vom 24. September 1999 gewÃ¼rdigten Gesundheitszustandes. Die im gerichtlichen Verfahren eingereichten medizinischen Unterlagen wiesen auf eine Verschlechterung des Gesundheitszustandes nach Erlass des angefochtenen Entscheides hin und seien daher fÃ¼r das vorliegende Verfahren unbeachtlich (Urk. 15). Was den Einkommensvergleich anbelange, rechtfertige sich angesichts des unverÃ¤nderten medizinischen Sachverhalts keine ErhÃ¶hung des invaliditÃ¤tsbedingten Abzugs von ursprÃ¼nglich 10 % auf 25 % (Urk. 2 S. 2).</w:t>
      </w:r>
    </w:p>
    <w:p>
      <w:r>
        <w:t>2.2Â Â Â Â  Dem lÃ¤sst der BeschwerdefÃ¼hrer entgegenhalten, dass er seit dem Unfall 1993 unbestrittenermassen unter einem langdauernden gemischt nozizeptiven/neuropathischen Schmerzsyndrom im Bereich Nacken, SchultergÃ¼rtel und linker Arm und einem sekundÃ¤ren CRPS leide. Hinzu gekommen sei der Parotis-Beschwerdekomplex mit Eskalation im Jahr 2008 mit mehreren Operationen und nicht enden wollenden Arztbesuchen sowie die Ruptur der Unterarmflexoren links im Jahr 2007 einhergehend mit einem teilweisen Funktionsdefizit. Im MÃ¤rz 2011 sei ausserdem eine Operation der rechten Hand im Raume gestanden, welche nun aufgrund der erfolgreichen Therapie mÃ¶glicherweise vermieden werden kÃ¶nne. Jedoch kÃ¶nne er seit Monaten seine rechte Hand nicht richtig belasten, was fÃ¼r die ArbeitsfÃ¤higkeit einer handwerklich tÃ¤tigen Person fatal sei.</w:t>
      </w:r>
    </w:p>
    <w:p>
      <w:r>
        <w:t>Â Â Â Â Â Â Â Â  Angesichts all dessen kÃ¶nne nicht ernsthaft behauptet werden, der Gesundheitszustand sei unverÃ¤ndert und es liege lediglich eine andere Ã¤rztliche Beurteilung des bereits im Urteil IV.1997.00922 vom 24. September 1999 gewÃ¼rdigten Gesundheitszustandes vor. Aktenwidrig sei zudem die Feststellung, wonach Dr. E.___ und Dr. Z.___ weiterhin von einer 50%igen ArbeitsfÃ¤higkeit ausgingen, halte doch Dr. E.___ eine ArbeitstÃ¤tigkeit seit Jahren fÃ¼r undenkbar und Dr. Z.___ habe sich fÃ¼r eine ArbeitsfÃ¤higkeit als Goldschmied von 3 bis 4 Stunden tÃ¤glich bei einer LeistungsfÃ¤higkeit von 80 % ausgesprochen. Zusammenfassend sei davon auszugehen, dass er maximal noch zu 33,6 % arbeitsfÃ¤hig sei (Urk. 1). In den Eingaben vom 16. und 24. Juli 2012 lÃ¤sst der BeschwerdefÃ¼hrer sodann ausfÃ¼hren, dass er sich am 13. Juli 2012 der operativen Behandlung eines Hodenkrebses unterzogen habe und ausserdem ein GeschwÃ¼r an der Niere festgestellt worden sei, was wiederum die seit Jahren fortdauernde gesundheitliche Verschlechterung spiegle (Urk. 10 und 12 mit Beilagen).</w:t>
      </w:r>
    </w:p>
    <w:p>
      <w:r>
        <w:t>2.3Â Â Â Â  Streitig und zu prÃ¼fen ist, ob der BeschwerdefÃ¼hrer Anspruch auf eine hÃ¶here als die weiterhin bestÃ¤tigte halbe Invalidenrente hat. Hinsichtlich der zeitlichen Wirkung einer allfÃ¤llig revisionsrechtlich relevanten Verschlechterung der ErwerbsfÃ¤higkeit ist unter Verweis auf obige ErwÃ¤gung 1.5 bereits hier festzuhalten, dass eine RentenerhÃ¶hung frÃ¼hestens ab 1. November 2009 (vgl. Urk. 8/77 zum vorgesehenen Revisionsmonat November 2009) zum Tragen kÃ¤me.</w:t>
      </w:r>
    </w:p>
    <w:p>
      <w:r>
        <w:t>Â Â Â Â Â Â Â Â  Zeitlicher Referenzpunkt fÃ¼r die PrÃ¼fung einer anspruchserheblichen Ãnderung bildet dabei die mit Urteil IV.1997.00922 bestÃ¤tigte VerfÃ¼gung vom 16. Dezember 1997, lagen doch den revisionsweisen Mitteilungen vom 18. September 2000 (Urk. 8/51) und vom 25. Oktober 2004 (Urk. 8/67) - wie folgender Erw. 3.2 zu entnehmen ist - bloss summarische AbklÃ¤rungen zu Grunde (BGE 133 V 108 E. 5.4; Urteil 9C_46/2009 vom 14. August 2009 E. 3.1).</w:t>
      </w:r>
    </w:p>
    <w:p>
      <w:r>
        <w:rPr>
          <w:b/>
        </w:rPr>
        <w:t>E. 3</w:t>
      </w:r>
    </w:p>
    <w:p>
      <w:r>
        <w:t>3.1Â Â Â Â  Der ursprÃ¼nglichen Rentenzusprache mit VerfÃ¼gung vom 16. Dezember 1997 lag in medizinischer Hinsicht im Wesentlichen das von der Unfallversicherung ZÃ¼rich Versicherungs-Gesellschaft eingeholte Gutachten von Prof. Dr. med. F.___, Spezialarzt FMH fÃ¼r Chirurgie, vom 23. Dezember 1996 zu Grunde (vgl. Urk. 8/19 und Feststellungsblatt vom 12. MÃ¤rz 1997, Urk. 8/26/3).</w:t>
      </w:r>
    </w:p>
    <w:p>
      <w:r>
        <w:t>Â Â Â Â Â Â Â Â  Seine Diagnosen lauteten wie folgt (Urk. 8/19/16 f.):</w:t>
      </w:r>
    </w:p>
    <w:p>
      <w:r>
        <w:t>- Status nach Distorsion der HalswirbelsÃ¤ule (HWS) zufolge einer Schleuderverletzung mit persistierender leichter InstabilitÃ¤t C4/C5 und mit cervico-encephalem und cervicobrachialem Syndrom links;</w:t>
      </w:r>
    </w:p>
    <w:p>
      <w:r>
        <w:t>- Status nach SchÃ¤deltrauma, wahrscheinlich in Form einer commotio cerebri mit postcommotionellem Syndrom;</w:t>
      </w:r>
    </w:p>
    <w:p>
      <w:r>
        <w:t>- Migraine ophthalmique, wahrscheinlich im Zusammenhang mit den posttraumatischen Kopfschmerzen;</w:t>
      </w:r>
    </w:p>
    <w:p>
      <w:r>
        <w:t>- Status nach traumatischer Armplexusverletzung links mit fortbestehendem SensibilitÃ¤tsausfall in Form einer kompletten Analgesie und Anaesthesie des ganzen linken Vorderarmes und mit StÃ¶rung der Feinmotorik an der linken Hand;</w:t>
      </w:r>
    </w:p>
    <w:p>
      <w:r>
        <w:t>- Arterielle Hypertonie, unter Therapie gut eingestellt;</w:t>
      </w:r>
    </w:p>
    <w:p>
      <w:r>
        <w:t>- Astigmatismus und leicht erhÃ¶hter Druck im linken Auge;</w:t>
      </w:r>
    </w:p>
    <w:p>
      <w:r>
        <w:t>- Nierenstein mit rezidivierenden Beschwerden; gegenwÃ¤rtig nicht vorhanden;</w:t>
      </w:r>
    </w:p>
    <w:p>
      <w:r>
        <w:t>- Lumbale Diskushernie mit Status nach lumboradikulÃ¤rem Syndrom (gemÃ¤ss anamnestischen Angaben), zur Zeit asymptomatisch.</w:t>
      </w:r>
    </w:p>
    <w:p>
      <w:r>
        <w:t>Â Â Â Â Â Â Â Â  Die ArbeitsfÃ¤higkeit beurteilte Dr. F.___ dahingehend, dass sich die bisherige 40%ige ArbeitsfÃ¤higkeit ab 1. Januar 1997 auf mindestens 50 % steigern dÃ¼rfte, wobei er davon ausging, dass fraglos ein Dauerschaden zurÃ¼ckbleibe, der Endzustand aber noch nicht erreicht sei (Urk. 8/19/18 f.).</w:t>
      </w:r>
    </w:p>
    <w:p>
      <w:r>
        <w:t>Â Â Â Â Â Â Â Â  Im Urteil IV.1997.00922 vom 24. September 1999 wurde die behauptete anspruchsverÃ¤ndernde Verschlechterung des Gesundheitszustandes ab Sommer 1997 bis zum Erlass der angefochtenen VerfÃ¼gung vom 16. Dezember 1997 verneint und bestÃ¤tigt, dass weiterhin von einer 50%igen ArbeitsfÃ¤higkeit als Goldschmied auszugehen sei (Urk. 8/34/5 f.).</w:t>
      </w:r>
    </w:p>
    <w:p>
      <w:r>
        <w:t>3.2Â Â Â Â  Im Rahmen der amtlichen Revisionen der Jahre 2000 und 2004 holte die Beschwerdegegnerin jeweils einen Verlaufsbericht von Dr. Z.___ ein.</w:t>
      </w:r>
    </w:p>
    <w:p>
      <w:r>
        <w:t>Â Â Â Â Â Â Â Â  Im Bericht vom 31. Juli 2000 bestÃ¤tigte dieser eine globale ArbeitsunfÃ¤higkeit als Goldschmied/Juwelier von 50 % bei stationÃ¤rem Zustand. Die Diagnosen lauteten auf eine HWS-Distorsion mit leichter traumatischer Hirnverletzung, einen cervico-cephalen Symptomenkomplex, eine dissoziative sensomotorische FunktionsstÃ¶rung linker Arm und Hand, neuropsychologische Defizite und eine vegetative Dysregulation. Aktuell sei eine Tendenz zur Ausweitung erkennbar (Urk. 8/49/3).</w:t>
      </w:r>
    </w:p>
    <w:p>
      <w:r>
        <w:t>Â Â Â Â Â Â Â Â  Im Bericht vom 9. September 2004 stellte er neu die Diagnose eines Diabetes mellitus, welche jedoch auf die ArbeitsfÃ¤higkeit keinen Einfluss habe. Diese liege immer noch bei 50 % als Goldschmied (Urk. 8/62/3 und zusÃ¤tzliche Stellungnahme vom 13. Oktober 2004, Urk. 8/65/1).</w:t>
      </w:r>
    </w:p>
    <w:p>
      <w:r>
        <w:t>3.3Â Â Â Â</w:t>
      </w:r>
    </w:p>
    <w:p>
      <w:r>
        <w:t>3.3.1Â Â  Im Fragebogen zur im November 2009 eingeleiteten Revision erklÃ¤rte der BeschwerdefÃ¼hrer, dass sich sein Gesundheitszustand seit der Rentenzusprache stetig verschlimmert habe. Neu hinzugekommen seien unter anderem ein Diabetes Typ 2, eine RÃ¼ckenoperation, ein Muskelabriss am linken Oberschenkel und am linken Unterarm, eine Thrombose (Netzhaut rechtes Auge), eine Nabelbruchoperation und eine Operation an der linken Backe. Seit September 2008 sei keine BerufsausÃ¼bung mehr mÃ¶glich (Urk. 8/83/2).</w:t>
      </w:r>
    </w:p>
    <w:p>
      <w:r>
        <w:t>3.3.2Â Â  Diversen Berichten des Facharztes FMH fÃ¼r Hals-, Nasen- und Ohrenkrankheiten, Hals- und Gesichtschirurgie, PD Dr. med. G.___, und der H.___ von Juli 2008 bis MÃ¤rz 2009 ist zu entnehmen, dass sich der BeschwerdefÃ¼hrer aufgrund einer chronischen Parotitis am 22. September 2008 einer totalen Parotitektomie links unterzog, welche am 30. September 2008 aufgrund einer Nachblutung revidiert werden musste. Bei rezidivierenden Schwellungen und vermutlicher Stenosierung im Parotisgang wurde am 16. MÃ¤rz 2009 zudem eine Parotisgangrevision links durchgefÃ¼hrt (Urk. 8/83/13-26).</w:t>
      </w:r>
    </w:p>
    <w:p>
      <w:r>
        <w:t>Â Â Â Â Â Â Â Â  Die HausÃ¤rztin des BeschwerdefÃ¼hrers Dr. med. E.___, FachÃ¤rztin fÃ¼r Innere Medizin und Tropenkrankheiten FMH, listete in ihrem Bericht vom 16. MÃ¤rz 2010 zu Handen der Beschwerdegegnerin die ihr seit Behandlungsbeginn im Jahr 1983 bekannten Diagnosen unter Beilage diverser Arztberichte seit 1999 (Urk. 8/87/5-30) auf, wobei sie darauf hinwies, den BeschwerdefÃ¼hrer zwar seit 1983 zu kennen, ihn jedoch lediglich in grÃ¶sseren AbstÃ¤nden als HausÃ¤rztin betreut zu haben. In die Beurteilung der Invalidenversicherung sei sie nie involviert gewesen; diesbezÃ¼glich kÃ¶nne Dr. Z.___ besser Auskunft erteilen.</w:t>
      </w:r>
    </w:p>
    <w:p>
      <w:r>
        <w:t>Â Â Â Â Â Â Â Â  Der BeschwerdefÃ¼hrer leide aktuell an den Folgen des Schleudertraumas 1993, mÃ¤ssigen Beschwerden einer 2001 operierten lumbalen Diskushernie (vgl. Bericht der B.___ ZÃ¼rich vom 8. November 2001, Urk. 8/87/21), einem Diabetes mellitus und seit zwei Jahren an sehr stÃ¶renden, rezidivierenden Parotisschwellungen links mit partieller Facialisparese (nach mehrfachen Operationen). Eine berufliche TÃ¤tigkeit sei seit Jahren undenkbar (Urk. 8/87/5-6; vgl. auch Ãberweisungsschreiben von Dr. E.___ an Prof. Dr. med. I.___, Facharzt FMH fÃ¼r Kiefer- und Gesichtschirurgie, vom 11. Juni 2009, Urk. 8/87/11-12).</w:t>
      </w:r>
    </w:p>
    <w:p>
      <w:r>
        <w:t>Â Â Â Â Â Â Â Â  Prof. Dr. med. J.___, Facharzt FMH fÃ¼r Hals-, Nasen- und Ohrenkrankheiten, Hals- und Gesichtschirurgie, und Dr. I.___ rieten am 10. respektive 14. Juli 2009 von einer Reoperation trotz rezidivierenden Restparotisschwellungen mit Steinbildungen wegen mÃ¶glicher Komplikationen ab (Urk. 8/87/9-10, 8/87/13-14).</w:t>
      </w:r>
    </w:p>
    <w:p>
      <w:r>
        <w:t>Â Â Â Â Â Â Â Â  Am 26. Mai 2010 erklÃ¤rte Dr. Z.___ zu Handen der Beschwerdegegnerin, dass er den BeschwerdefÃ¼hrer fÃ¼r die Erstellung eines Verlaufsberichts aufbieten mÃ¼sse, da er seit 18. Juni 2008 nicht mehr in seiner Sprechstunde gewesen sei (Urk. 8/88). Am 20. Dezember 2010 erstellte er sodann seinen Bericht mit folgenden Diagnosen mit Auswirkungen auf die ArbeitsfÃ¤higkeit (Urk. 8/92/2):</w:t>
      </w:r>
    </w:p>
    <w:p>
      <w:r>
        <w:t>- Langdauerndes gemischt nozizeptives/neuropatisches Schmerzsyndrom Nacken, SchultergÃ¼rtel, Arm links nach HWS-Distorsionstrauma 1993 und sekundÃ¤res CRPS</w:t>
      </w:r>
    </w:p>
    <w:p>
      <w:r>
        <w:t>- Status nach partieller Ruptur der Unterarmflexoren links 2007</w:t>
      </w:r>
    </w:p>
    <w:p>
      <w:r>
        <w:t>- Status nach mehrfachem Eingriff Glandula, Parotis links 2008</w:t>
      </w:r>
    </w:p>
    <w:p>
      <w:r>
        <w:t>- residuelle periphere Facialisparese</w:t>
      </w:r>
    </w:p>
    <w:p>
      <w:r>
        <w:t>- chronisches neuropathisches Schmerzsyndrom.</w:t>
      </w:r>
    </w:p>
    <w:p>
      <w:r>
        <w:t>Â Â Â Â Â Â Â Â  Das 1993 erlittene HWS-Distorsionstrauma mit sekundÃ¤rem CRPS sei unter langdauernder Schmerzmedikation, Physio- und Ergotherapie partiell remittiert. Neben dem neuropathischen Schmerzsyndrom und der partiellen Facialisparese im Zu sammenhang mit der operativ sanierten Parotis links lÃ¤gen im Bereich der HWS eine Streckhaltung, eine BewegungseinschrÃ¤nkung, ein Schulterhochstand links sowie ein inkompletter Faustschluss mit verminderter Kraftentwicklung, teils schmerzbedingt teils infolge Funktionsdefizit nach Spontanruptur der Unterarmflexoren vor. Das Zustandsbild sei chronisch. In der TÃ¤tigkeit als Goldschmied sei der BeschwerdefÃ¼hrer in den bimanuellen, feinmotorischen TÃ¤tigkeiten eingeschrÃ¤nkt. Sie seien ihm zu 50 % im Umfang von 3 bis 4 Stunden tÃ¤glich zumutbar, wobei Dr. Z.___ diese LeistungsfÃ¤higkeit aufgrund der hÃ¤ufigen gesundheitlichen Probleme mit AusfÃ¤llen als zusÃ¤tzlich vermindert beurteilte. EinschrÃ¤nkend erweise sich die eingeschrÃ¤nkte BelastungsfÃ¤higkeit des SchultergÃ¼rtels und des linken Armes sowie die chronischen Schmerzen mit SchlafstÃ¶rungen (Urk. 8/92/2-6).</w:t>
      </w:r>
    </w:p>
    <w:p>
      <w:r>
        <w:t>Â Â Â Â Â Â Â Â  Mit Mail vom 18. MÃ¤rz 2011 sandte der BeschwerdefÃ¼hrer der Beschwerdegegnerin einen Kostenvoranschlag mit Begleitbericht der K.___ vom 16. MÃ¤rz 2011 betreffend einen operativen Eingriff bei der Diagnose einer Tenosynovitis der Flexoren der Finger II bis IV rechts (Urk. 8/100/1-3).</w:t>
      </w:r>
    </w:p>
    <w:p>
      <w:r>
        <w:t>Â Â Â Â Â Â Â Â  Auf Ãberweisung von Dr. E.___ untersuchte Dr. med. L.___, FachÃ¤rztin FMH ORL, Hals- und Gesichtschirurgie, Plastische und Ãsthetische Operationen, den BeschwerdefÃ¼hrer am 23. Juni und 1. Juli 2011 wegen starker Schmerzen. Ein Verlaufs-MRI liess keine Hinweise auf Restparotisgewebe erkennen. Dr. L.___ fÃ¼hrte die Schmerzen auf Narbenbildungen im Zusammenhang mit der Reinervation des Nervus facialis und zusÃ¤tzliche Fehlinervationen zurÃ¼ck. Von weitern Interventionen riet sie ab (Urk. 8/109).</w:t>
      </w:r>
    </w:p>
    <w:p>
      <w:r>
        <w:t>Â Â Â Â Â Â Â Â  Mit Bericht vom 5. September 2011 an Dr. E.___ Ã¼ber einen Untersuch vom 2. September 2011 stellte Dr. Z.___ die Diagnosen eines cervico-spondylogenen Schmerzsyndroms mit/bei fortgeschrittener Segmentdegeneration C5/C6, eines residuellen neuropathischen Schmerzsyndroms im Facialis-Versorgungsgebiet links mit/bei Status nach akzidenteller FacialislÃ¤sion bei Parotisresektion und einem Diabetes mellitus Typ II, insulinpflichtig.</w:t>
      </w:r>
    </w:p>
    <w:p>
      <w:r>
        <w:t>Â Â Â Â Â Â Â Â  Hauptproblem des BeschwerdefÃ¼hrers seien zurzeit die massiven Nacken- und Gesichtsschmerzen, die sich auf die vorbestehenden neuropathischen Gesichtsschmerzen aufpfropfen wÃ¼rden. Anamnestisch bekannt sei eine primÃ¤r posttraumatische cervikale Schmerzsymptomatik, frÃ¼her mit ausgeprÃ¤gter brachialer Komponente nach links. Klinisch erkenne er eine sehr schmerzhafte segmentale FunktionsstÃ¶rung im Bereich der unteren HWS ohne eindeutige radikulÃ¤re Reiz- oder Ausfallbegleitsymptomatik mit entsprechender fortgeschrittener Segmentdegeneration C5/C6 im MRI (Urk. 8/117/26-27).</w:t>
      </w:r>
    </w:p>
    <w:p>
      <w:r>
        <w:t>3.3Â Â Â Â  Den im gerichtlichen Verfahren eingereichten Ã¤rztlichen Berichten der B.___ vom 12. Juli 2012 (Urk. 13/2) und von Dr.C.___ des D.___ vom 16. Juli 2012 (Urk. 13/3) ist zu entnehmen, dass der BeschwerdefÃ¼hrer an einem klassischen Seminom links (bÃ¶sartiger Keimzelltumor des Hodens) leidet.</w:t>
      </w:r>
    </w:p>
    <w:p>
      <w:r>
        <w:rPr>
          <w:b/>
        </w:rPr>
        <w:t>E. 4</w:t>
      </w:r>
    </w:p>
    <w:p>
      <w:r>
        <w:t>4.1Â Â Â Â  Im Rahmen der WÃ¼rdigung obiger medizinischer Berichte ist zunÃ¤chst darauf hinzuweisen, dass fÃ¼r die richterliche Beurteilung eines Falles grundsÃ¤tzlich die tatsÃ¤chlichen VerhÃ¤ltnisse zur Zeit des Abschlusses des Verwaltungsverfahrens massgebend sind. Tatsachen, die sich erst spÃ¤ter verwirklichen, sind jedoch insoweit zu berÃ¼cksichtigen, als sie mit dem Streitgegenstand in engem Sachzusammenhang stehen und geeignet sind, die Beurteilung im Zeitpunkt des Entscheiderlasses zu beeinflussen (BGE 121 V 362 E. 1b; 99 V 98).</w:t>
      </w:r>
    </w:p>
    <w:p>
      <w:r>
        <w:t>Â Â Â Â Â Â Â Â  In Bezug auf das nach Erlass des hier angefochtenen Entscheides vom 1. Dezember 2011 festgestellte Seminom links ist festzuhalten, dass den Berichten der B.___ vom 12. Juli 2012 (Urk. 13/2) und von Dr.C.___ vom 16. Juli 2012 (Urk. 13/3) kein massgeblicher Zusammenhang des Tumors mit den Ã¼brigen gesundheitlichen StÃ¶rungen des BeschwerdefÃ¼hrers bis 1. Dezember 2011 zu entnehmen ist, und sich auch gestÃ¼tzt auf die Ã¼brige Aktenlage nicht der Schluss rechtfertigt, dass das Seminom Folge einer jahrelangen Entwicklung im Sinne einer dauernden gesundheitlichen Verschlechterung ist (vgl. entsprechende Argumentation in Urk. 12 S. 2).</w:t>
      </w:r>
    </w:p>
    <w:p>
      <w:r>
        <w:t>4.2Â Â Â Â  Jedoch zeigt der Vergleich der unter E. 3.1 mit der unter E. 3.3 zitierten medizinischen Aktenlage, dass sich der Gesundheitszustand des BeschwerdefÃ¼hrers seit der ursprÃ¼nglichen Rentenzusprache mit VerfÃ¼gung vom 16. Dezember 1997 entgegen der Argumentation der Beschwerdegegnerin sehr wohl verÃ¤ndert hat. So bezeichnete Dr. Z.___ in seinem Bericht vom 20. Dezember 2010 das 1993 erlittene HWS-Distorsionstrauma mit sekundÃ¤rem CRPS unter langdauernder Behandlung als teilweise remittiert (Urk. 8/92/3, ebenso in Urk. 8/117/26).</w:t>
      </w:r>
    </w:p>
    <w:p>
      <w:r>
        <w:t>Â Â Â Â Â Â Â Â  Auf der anderen Seite traten gemÃ¤ss Aktenlage neue gesundheitliche StÃ¶rungen hinzu. Im Zusammenhang mit der mehrfach operativ sanierten Parotis links stellte Dr. Z.___ die Diagnosen einer peripheren Facialisparese und eines chronischen neuropathischen Schmerzsyndroms. Diesen mass er ebenso wie dem nicht nÃ¤her dokumentierten Status nach partieller Ruptur der Unterarmflexoren links 2007 Auswirkungen auf die ArbeitsfÃ¤higkeit bei (Urk. 8/92/2). In seinem Bericht vom 5. September 2011 bezeichnete er die neuropathischen Gesichtsschmerzen in Kombination mit einer ebenfalls neu festgestellten sehr schmerzhaften fortgeschrittenen Segmentdegeneration C5/C6 gar als Hauptproblem (Urk. 8/117/26). Bereits angesichts dessen kann keineswegs von einem unverÃ¤nderten medizinischen Sachverhalt seit der ursprÃ¼nglichen Rentenzusprache im Jahr 1997 bis zum Erlass des angefochtenen Entscheids gesprochen werden.</w:t>
      </w:r>
    </w:p>
    <w:p>
      <w:r>
        <w:t>Â Â Â Â Â Â Â Â  Was die Beurteilung der ArbeitsfÃ¤higkeit anbelangt, ist der Beschwerdegegnerin zwar darin zuzustimmen, dass Dr. Z.___ in seinem Bericht vom 20. Dezember 2010 unter Ziffer 1.6 eine weiterhin 50%ige ArbeitsunfÃ¤higkeit fÃ¼r die zuletzt ausgeÃ¼bte TÃ¤tigkeit attestierte und im Zusatzblatt zu den konkret zumutbaren Arbeiten die darin dokumentierten EinschrÃ¤nkungen als seit 1993 geltend bezeichnete (Urk. 8/92/3 und 5). Dies rechtfertigt aber angesichts der deutlich verÃ¤nderten Diagnostik nicht den Schluss, dass Dr. Z.___ einen im Wesentlichen unverÃ¤nderten Gesundheitszustand beurteilt habe, zumal er, anders als in den Revisionsverfahren in den Jahren 2000 und 2004 (Urk. 8/49 und 8/62), nicht einen Verlaufsbericht im Rahmen eines Rentenrevisionsverfahrens mit den spezifischen Fragestellungen hinsichtlich einer VerÃ¤nderung des Gesundheitszustandes respektive einer Ãnderung der Diagnosen ausfÃ¼llte, sondern das Formular ÂBerufliche Integration/RenteÂ, welchem die revisionstypischen Fragestellungen nach einer relevanten VerÃ¤nderung gerade fehlen.</w:t>
      </w:r>
    </w:p>
    <w:p>
      <w:r>
        <w:t>Â Â Â Â Â Â Â Â  Hinzu kommt, dass Dr. Z.___ die bisherige TÃ¤tigkeit als Goldschmied trotz der attestierten 50%igen ArbeitsfÃ¤higkeit lediglich im Umfang von 3 bis 4 Stunden tÃ¤glich als zumutbar erachtete und dabei die LeistungsfÃ¤higkeit infolge der hÃ¤ufigen gesundheitlichen Probleme mit ArbeitsausfÃ¤llen als zusÃ¤tzlich vermindert bezeichnete (Urk. 8/92/4). Im Zusatzblatt zu den noch zumutbaren Arbeiten erklÃ¤rte er lediglich rein sitzende oder wechselbelastende TÃ¤tigkeiten sowie Arbeiten im BÃ¼cken oder mit Rotationen im Sitzen/Stehen im Umfang von maximal 4 Stunden tÃ¤glich bei einer Leistung von 80 % als zumutbar; sÃ¤mtliche Ã¼brigen TÃ¤tigkeiten wie rein stehende TÃ¤tigkeiten, Ãber-Kopf-Arbeiten, Kauern, Knien, Heben und Tragen sowie Treppensteigen seien nicht mehr zumutbar (Urk. 8/92/5). Angesichts dieser Angaben ohne ergÃ¤nzende AbklÃ¤rungen oder RÃ¼ckfragen von einer weiterhin grundsÃ¤tzlich uneingeschrÃ¤nkten 50%igen ArbeitsfÃ¤higkeit auszugehen, geht nicht an.</w:t>
      </w:r>
    </w:p>
    <w:p>
      <w:r>
        <w:t>Â Â Â Â Â Â Â Â  Dies gilt umso mehr, als Dr. E.___ in ihrem Bericht vom 16. MÃ¤rz 2010 eine berufliche TÃ¤tigkeit als seit Jahren undenkbar bezeichnete; aus dem blossen Verweis auf Dr. Z.___Âs Beurteilung im Rahmen des invalidenversicherungsrechtlichen Verfahrens rechtfertigt sich nicht der Schluss, dass Dr. E.___ sich nicht fÃ¼r eine EinschÃ¤tzung der ArbeitsfÃ¤higkeit befÃ¤higt erachtet habe (Urk. 8/87/5). Hinzu kommt, dass die dem Bericht von Dr. Z.___ vom 5. September 2011 zu entnehmende schmerzhafte segmentale FunktionsstÃ¶rung C5/C6 (Urk. 8/117/26) wohl noch nicht in dessen Beurteilung der ArbeitsfÃ¤higkeit vom 26. Mai 2010 eingeflossen ist; ob der im Bericht der K.___ vom 16. MÃ¤rz 2011 diagnostizierten, dannzumal als operationswÃ¼rdig erachteten Tenosynovitis der Flexoren der Finger II bis IV rechts (Urk. 8/117/23) in Bezug auf die ArbeitsfÃ¤higkeit Bedeutung beizumessen ist, ist den Akten ebenfalls nicht zu entnehmen.</w:t>
      </w:r>
    </w:p>
    <w:p>
      <w:r>
        <w:t>Â Â Â Â Â Â Â Â  Zusammenfassend lÃ¤sst die WÃ¼rdigung der medizinischen Aktenlage keine Zweifel daran aufkommen, dass der BeschwerdefÃ¼hrer zumindest im bisherigen Umfang arbeits- und damit auch erwerbsunfÃ¤hig ist. Jedoch lÃ¤sst sich einerseits nicht abschliessend beurteilen, ob der Beurteilung der LeistungsfÃ¤higkeit von Dr. Z.___ vom 26. Mai 2010 sÃ¤mtliche fÃ¼r die EinschÃ¤tzung der ArbeitsfÃ¤higkeit ab August 2009 (vgl. obige ErwÃ¤gungen 1.5 und 2.3 zum zeitlichen Referenzpunkt einer gesundheitlichen Verschlechterung im Revisionsverfahren) relevanten gesundheitlichen EinschrÃ¤nkungen zugrunde liegen. Andererseits ist abzuklÃ¤ren, ob sich die ArbeitsfÃ¤higkeit im Vergleich zur ursprÃ¼nglichen Rentenzusprache tatsÃ¤chlich verschlechtert hat, erweisen sich doch die diesbezÃ¼glichen Angaben von Dr. Z.___ als teilweise widersprÃ¼chlich; auch ist ihnen nicht abschliessend zu entnehmen, welche gesundheitliche EinschrÃ¤nkungen sich in welcher Weise auf die ArbeitsfÃ¤higkeit auswirken, mithin aus welchem Grund TÃ¤tigkeiten wie Treppensteigen, Knien oder Tragen Ã¼berhaupt nicht mehr zumutbar sein sollen.</w:t>
      </w:r>
    </w:p>
    <w:p>
      <w:r>
        <w:t>Â Â Â Â Â Â Â Â  Die Sache ist daher an die Beschwerdegegnerin zu ergÃ¤nzenden medizinischen AbklÃ¤rungen zurÃ¼ckzuweisen. Sie wird im Rahmen derselben einen ergÃ¤nzenden ausfÃ¼hrlichen Bericht von Dr. Z.___ einzuholen haben, der die offenen Fragen betreffend die Auswirkungen der SegmentstÃ¶rung C5/C6 und der Tenosynovitis der Flexoren der Finger II bis IV rechts im Gesamtzusammenhang mit den Ã¼brigen gesundheitlichen EinschrÃ¤nkungen sowie unter Darlegung der konkreten Auswirkungen auf die ArbeitsfÃ¤higkeit ab August 2009 klÃ¤rt. Sinnigerweise wird dabei auch abzuklÃ¤ren sein, wie sich das fÃ¼r die Beurteilung des Rentenanspruchs bis zum Erlass des hier angefochtenen Entscheids noch nicht, jedoch fÃ¼r die Zeit danach allenfalls relevante Seminom auf den Gesundheitszustand und die ArbeitsfÃ¤higkeit des BeschwerdefÃ¼hrers ausgewirkt hat.</w:t>
      </w:r>
    </w:p>
    <w:p>
      <w:r>
        <w:t>Â Â Â Â Â Â Â Â  Sollten diese AbklÃ¤rungen keine abschliessende Beurteilung des Gesundheitszustandes und der ArbeitsfÃ¤higkeit ab August 2009 zulassen, wird die Beschwerdegegnerin gehalten sein, weitere Ã¤rztliche Beurteilungen, sinnvollerweise zunÃ¤chst bei der HausÃ¤rztin Dr. E.___ einzuholen, dauert doch die Untersuchungspflicht der Verwaltung im Rahmen von Art. 43 Abs. 1 ATSG so lange an, bis Ã¼ber die fÃ¼r die Beurteilung des streitigen Anspruchs erforderlichen Tatsachen hinreichend Klarheit besteht (Urteil des Bundesgerichts 8C_392/2011 vom 19. September 2011 E. 2.2).</w:t>
      </w:r>
    </w:p>
    <w:p>
      <w:r>
        <w:t>Â Â Â Â Â Â Â Â  Der angefochtene Entscheid ist nach dem Gesagten insofern aufzuheben, als das RentenerhÃ¶hungsgesuch des BeschwerdefÃ¼hrers abgewiesen wurde. Die Sache ist zu ergÃ¤nzenden AbklÃ¤rungen in obigem Sinne und neuerlichem Entscheid an die Beschwerdegegnerin zurÃ¼ckzuweisen. Die Beschwerde ist in diesem Sinne gutzuheissen.</w:t>
      </w:r>
    </w:p>
    <w:p>
      <w:r>
        <w:rPr>
          <w:b/>
        </w:rPr>
        <w:t>E. 5</w:t>
      </w:r>
    </w:p>
    <w:p>
      <w:r>
        <w:t>5.1Â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700.-- anzusetzen. Entsprechend dem Ausgang des Verfahrens sind sie der Beschwerdegegnerin aufzuerlegen.</w:t>
      </w:r>
    </w:p>
    <w:p>
      <w:r>
        <w:rPr>
          <w:b/>
        </w:rPr>
        <w:t>E. 5.2</w:t>
      </w:r>
    </w:p>
    <w:p>
      <w:r>
        <w:t>5.2.1Â Â  Nach Â§ 34 Abs. 1 des Gesetzes Ã¼ber das Sozialversicherungsgericht (GSVGer) hat die obsiegende beschwerdefÃ¼hrende Person Anspruch auf Ersatz der Parteikosten. Diese werden ohne RÃ¼cksicht auf den Streitwert nach der Bedeutung der Streitsache, der Schwierigkeit des Prozesses und dem Mass des Obsiegens bemessen (Â§ 34 Abs. 3 GSVGer).</w:t>
      </w:r>
    </w:p>
    <w:p>
      <w:r>
        <w:t>Â Â Â Â Â Â Â Â  Nach stÃ¤ndiger Rechtsprechung gilt die RÃ¼ckweisung der Sache an die Verwaltung zur weiteren AbklÃ¤rung und neuen VerfÃ¼gung als vollstÃ¤ndiges Obsiegen (vgl. Urteil des Bundesgerichts U 199/02 vom 10. Februar 2004 E. 6 mit Hinweis auf BGE 110 V 54 E. 3a; SVR 1999 IV Nr. 10 S. 28 E. 3), weshalb der vertretene BeschwerdefÃ¼hrer Anspruch auf eine ProzessentschÃ¤digung hat.</w:t>
      </w:r>
    </w:p>
    <w:p>
      <w:r>
        <w:t>5.2.2Â Â  Die Rechtsvertreterin des BeschwerdefÃ¼hrers weist in der eingereichten Kostennote vom 21. Mai 2013 (Urk. 17/1-3) einen Zeitaufwand von 35 Stunden 55 Minuten sowie Barauslagen von Fr. 280.-- aus. Dabei macht sie BemÃ¼hungen im Zusammenhang mit Leistungen der EidgenÃ¶ssischen Invalidenversicherung vom 5. Januar 2010 bis 21. Mai 2013 geltend (Urk. 17/1). Sie verkennt, dass im Rahmen von Â§ 34 Abs. 1 GSVGer lediglich Vertretungskosten fÃ¼r das gerichtliche Verfahren, nicht aber Ersatz der Parteikosten fÃ¼r die Vertretung im Verwaltungsverfahren ersetzt werden.</w:t>
      </w:r>
    </w:p>
    <w:p>
      <w:r>
        <w:t>Â Â Â Â Â Â Â Â  FÃ¼r die BemÃ¼hungen ab 6. Dezember 2011 (Studium IV-Entscheid) macht sie einen Zeitaufwand von 14 Stunden und 25 Minuten geltend; diese scheinen - mit Ausnahme der letzten Position von 2 Stunden fÃ¼r das noch ausstehende Studium des Urteils und die Besprechung mit dem BeschwerdefÃ¼hrer, fÃ¼r welche Ã¼blicherweise eine halbe Stunde vergÃ¼tet werden - gerechtfertigt. Die zu entschÃ¤digende Stundenzahl ist demgemÃ¤ss auf gerundete 13 Stunden zu reduzieren, die Barauslagen ermessensweise auf Fr. 100.--. Beim gerichtsÃ¼blichen Stundenansatz von Fr. 200.-- resultiert daraus eine EntschÃ¤digung von Fr. 2Â916.-- (inklusive Barauslagen und Mehrwertsteuer).</w:t>
      </w:r>
    </w:p>
    <w:p>
      <w:r>
        <w:t>Das Gericht erkennt:</w:t>
      </w:r>
    </w:p>
    <w:p>
      <w:r>
        <w:t>1.Â Â Â Â Â Â Â Â  Die Beschwerde wird in dem Sinne gutgeheissen, dass die angefochtene VerfÃ¼gung vom 1. Dezember 2011 insoweit aufgehoben wird, als sie den Anspruch auf eine die halbe Rente Ã¼bersteigende Invalidenrente ab 1. November 2009 verneint, und es wird die Sache an die Sozialversicherungsanstalt des Kantons ZÃ¼rich, IV-Stelle, zurÃ¼ckgewiesen, damit diese, nach erfolgter AbklÃ¤rung im Sinne der ErwÃ¤gungen, Ã¼ber den Leistungsanspruch des BeschwerdefÃ¼hrers ab 1. November 2009 neu verfÃ¼ge.</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2Â916.-- (inkl. Barauslagen und MWSt) zu bezahlen.</w:t>
      </w:r>
    </w:p>
    <w:p>
      <w:r>
        <w:t>4.Â Â Â Â Â Â Â Â  Zustellung gegen Empfangsschein an:</w:t>
      </w:r>
    </w:p>
    <w:p>
      <w:r>
        <w:t>- FÃ¼rsprecherin Astrid Meienberg</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