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IV.2012.00048 vom 22. Mai 2013</w:t>
      </w:r>
    </w:p>
    <w:p>
      <w:r>
        <w:t>ZH Sozialversicherungsgericht, 2013-05-22, DE</w:t>
      </w:r>
    </w:p>
    <w:p>
      <w:r>
        <w:rPr>
          <w:b/>
        </w:rPr>
        <w:t xml:space="preserve">Quelle: </w:t>
      </w:r>
      <w:r>
        <w:t>https://mcp.opencaselaw.ch/entscheid/zh_sozialversicherungsgericht_IV.2012.00048</w:t>
      </w:r>
    </w:p>
    <w:p>
      <w:r>
        <w:t>FR: ZH_SOZIALVERSICHERUNGSGERICHT IV.2012.00048 du 22 mai 2013</w:t>
      </w:r>
    </w:p>
    <w:p>
      <w:r>
        <w:t>IT: ZH_SOZIALVERSICHERUNGSGERICHT IV.2012.00048 del 22 maggio 2013</w:t>
      </w:r>
    </w:p>
    <w:p>
      <w:pPr>
        <w:pStyle w:val="Heading2"/>
      </w:pPr>
      <w:r>
        <w:t>Erwägungen</w:t>
      </w:r>
    </w:p>
    <w:p>
      <w:r>
        <w:rPr>
          <w:b/>
        </w:rPr>
        <w:t>E. 1</w:t>
      </w:r>
    </w:p>
    <w:p>
      <w:r>
        <w:t>1.1Â Â Â Â  X.___, geboren 1970, wurden im Zusammenhang mit einer angeborenen Darmerkrankung (Geburtsgebrechen Ziffer 174 und Ziffer 354 gemÃ¤ss Anhang zur Verordnung Ã¼ber die Geburtsgebrechen; vgl. Urk. 9/3 lit. D Ziff. 2) seit seiner Geburt diverse Leistungen der Invalidenversicherung ausgerichtet (vgl. Urk. 7/4).</w:t>
      </w:r>
    </w:p>
    <w:p>
      <w:r>
        <w:t>Â Â Â Â Â Â Â Â  Mit VerfÃ¼gung vom 19. Oktober 1990 (Urk. 7/55) wurde namentlich Kostengutsprache fÃ¼r die Vorbereitung auf eine erstmalige berufliche Ausbildung in der Stiftung Y.___, Z.___, fÃ¼r die Zeit vom 13. August 1990 bis 12. August 1991 erteilt. Am 11. September 1991 erfolgte eine Kostengutsprache fÃ¼r eine erstmalige berufliche Ausbildung zum Koch fÃ¼r die Zeit vom 13. August 1991 bis 12. August 1994 (Urk. 7/63, vgl. auch Urk. 7/61/3). Nachdem der Versicherte diese Ausbildung abbrechen musste (vgl. Urk. 7/64/3), wurden ihm am 5. Mai 1994 fÃ¼r die Zeit vom 1. September 1993 bis 31. August 1996 berufliche Massnahmen in Form einer erstmaligen beruflichen Ausbildung zum TÃ¶pfer zugesprochen (Urk. 7/68). Diese Lehre brach der Versicherte im Verlauf des Jahres 1995 ab (vgl. Urk. 7/69/2). Am 28. November 1996 wurde schliesslich eine Kostengutsprache fÃ¼r eine erstmalige berufliche Ausbildung zum Multi-Media-Operator fÃ¼r die Zeit vom 1. September 1996 bis 31. August 1997 erteilt (Urk. 7/73). Mit VerfÃ¼gung vom 11. MÃ¤rz 1998 (Urk. 7/77) stellte die Sozialversicherungsanstalt des Kantons St. Gallen, IV-Stelle, fest, dass der Versicherte die Ausbildung zum Multi-Media-Operator erfolgreich absolviert habe und rentenausschliessend eingegliedert sei.</w:t>
      </w:r>
    </w:p>
    <w:p>
      <w:r>
        <w:t>Â Â Â Â Â Â Â Â  Nach Erreichen der VolljÃ¤hrigkeit im Jahr 1988 war dem Versicherten mit VerfÃ¼gung vom 20. Dezember 1990 (Urk. 7/59) fÃ¼r die Zeit vom 1. Dezember 1988 bis 30. November 1990 zudem eine ganze Invalidenrente zugesprochen worden (vgl. auch Urk. 7/57).</w:t>
      </w:r>
    </w:p>
    <w:p>
      <w:r>
        <w:t>1.2Â Â Â Â  Von September 1998 bis November 2000 war der Versicherte teilzeitlich bei verschiedenen Arbeitgebern tÃ¤tig (vgl. Urk. 7/84-85 und Urk. 7/87) und bildete sich zudem zum Kino-Operateur aus (Urk. 7/78/4, Urk. 7/79 Ziff. 6.2). Ab Dezember 2000 bezog er Sozialhilfe (Urk. 7/78 Ziff. 4.2, Urk. 7/79/6 Ziff. 8, Urk. 7/110, Urk. 7/133).</w:t>
      </w:r>
    </w:p>
    <w:p>
      <w:r>
        <w:t>Â Â Â Â Â Â Â Â  Am 10. September 2002 meldete er sich erneut zum Bezug von Leistungen der Invalidenversicherung (Hilfsmittel, besondere medizinische Eingliederungsmassnahmen, Rente) an (Urk. 7/79 Ziff. 7.8). Mit VerfÃ¼gung vom 27. August 2003 (Urk. 7/106) und diese bestÃ¤tigendem Einspracheentscheid vom 13. No-vember 2003 (Urk. 7/117) wies die Sozialversicherungsanstalt des Kantons ZÃ¼rich, IV-Stelle, das Leistungsbegehren zufolge Verletzung der Auskunfts- und Mitwirkungspflicht ab (vgl. auch Urk. 7/102, Urk. 7/115).</w:t>
      </w:r>
    </w:p>
    <w:p>
      <w:r>
        <w:t>Â Â Â Â Â Â Â Â  Auf eine weitere Anmeldung vom 25. September 2007, mit welcher der Versicherte um Ausrichtung einer Invalidenrente ersuchte (Urk. 7/135 Ziff. 7.8), trat die IV-Stelle mit VerfÃ¼gung vom 20. November 2007 (Urk. 7/141) nicht ein.</w:t>
      </w:r>
    </w:p>
    <w:p>
      <w:r>
        <w:t>1.3Â Â Â Â  Am 1. Oktober 2008 wurde erneut eine Anmeldung zum Leistungsbezug eingereicht (Urk. 7/145). Die IV-Stelle klÃ¤rte die beruflich-erwerbliche Situation ab (Urk. 7/147-149, Urk. 7/162, Urk. 7/165, Urk. 7/171-172), holte Arztberichte (Urk. 7/182, Urk. 7/184) ein und unterbreitete das Dossier einem Arzt ihres Regionalen Ãrztlichen Dienstes (Urk. 7/186/2-3). Nach durchgefÃ¼hrtem Vorbescheidverfahren (Urk. 7/188) sprach sie dem Versicherten mit VerfÃ¼gung vom 25. November 2011 (Urk. 7/194 und Urk. 7/202 = Urk. 2) eine ganze Invalidenrente von monatlich Fr. 1Â140.-- ab 1. April 2010 beziehungsweise Fr. 1Â160.-- ab 1. Januar 2011 zu.</w:t>
      </w:r>
    </w:p>
    <w:p>
      <w:r>
        <w:rPr>
          <w:b/>
        </w:rPr>
        <w:t>E. 2</w:t>
      </w:r>
    </w:p>
    <w:p>
      <w:r>
        <w:t>2.1Â Â Â Â  GemÃ¤ss Art. 37 Abs. 2 IVG betragen die Invalidenrente und allfÃ¤llige Zusatzrenten mindestens 133 1/3 Prozent der MindestansÃ¤tze der zutreffenden Vollrenten, wenn die versicherte Person mit vollstÃ¤ndiger Beitragsdauer bei Eintritt der InvaliditÃ¤t das 25. Altersjahr noch nicht zurÃ¼ckgelegt hat.</w:t>
      </w:r>
    </w:p>
    <w:p>
      <w:r>
        <w:t>Â Â Â Â Â Â Â Â  WÃ¤hrend der BeschwerdefÃ¼hrer in seiner Beschwerde (Urk. 1) geltend machte, seine InvaliditÃ¤t sei vor der Vollendung des 25. Altersjahres eingetreten, weshalb seine Invalidenrente gestÃ¼tzt auf Art. 37 Abs. 2 IVG um einen Drittel zu erhÃ¶hen sei, stellte sich die Beschwerdegegnerin in ihrer Beschwerdeantwort (Urk. 6) auf den Standpunkt, die InvaliditÃ¤t des BeschwerdefÃ¼hrers sei erst im Jahr 2004 eingetreten, weshalb Art. 37 Abs. 2 IVG keine Anwendung finde.</w:t>
      </w:r>
    </w:p>
    <w:p>
      <w:r>
        <w:t>2.2Â Â Â Â  Nach der bundesgerichtlichen Rechtsprechung ist unter ÂEintritt der InvaliditÃ¤tÂ im Sinne von Art. 37 Abs. 2 IVG der Eintritt der rentenbegrÃ¼ndenden InvaliditÃ¤t (Versicherungsfall Invalidenrente nach Art. 4 Abs. 1 IVG in Verbindung mit Art. 8 Abs. 1 des Bundesgesetzes Ã¼ber den Allgemeinen Teil des Sozialversicherungsrechts, ATSG, und Art. 4 Abs. 2 in Verbindung mit Art. 28 ff. IVG) zu verstehen (Urteil des Bundesgerichts 9C_378/2010 vom 21. November 2011 E. 2.2.4).</w:t>
      </w:r>
    </w:p>
    <w:p>
      <w:r>
        <w:t>Â Â Â Â 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w:t>
      </w:r>
    </w:p>
    <w:p>
      <w:r>
        <w:t>2.3Â Â Â Â  Im Herbst 1997 schloss der BeschwerdefÃ¼hrer seine erstmalige berufliche Ausbildung zum Multi-Media-Operator erfolgreich ab (vgl. Urk. 7/75 und Urk. 7/78/3) und war hernach teilzeitlich arbeitstÃ¤tig (vgl. Sachverhalt E. 1.2). Mit VerfÃ¼gung vom 11. MÃ¤rz 1998 wurde fÃ¼r die Belange der Invalidenversicherung festgestellt, dass er rentenausschliessend eingegliedert sei (Urk. 7/77). Diese VerfÃ¼gung erwuchs unangefochten in Rechtskraft.</w:t>
      </w:r>
    </w:p>
    <w:p>
      <w:r>
        <w:t>2.4Â Â Â Â  Im Rahmen der Neuanmeldung des BeschwerdefÃ¼hrers vom Oktober 2008 tÃ¤tigte die Beschwerdegegnerin unter anderem medizinische AbklÃ¤rungen (Urk. 7/182, Urk. 7/184) und legte die Akten einem Arzt ihres RAD vor. Dieser gelangte in seiner Stellungnahme vom 12. November 2010 (Urk. 7/186/3) zum Schluss, dass beim BeschwerdefÃ¼hrer seit 2003 von einer vollen ArbeitsunfÃ¤higkeit fÃ¼r TÃ¤tigkeiten ausserhalb der eigenen Wohnung auszugehen und auch Heimarbeit nur eingeschrÃ¤nkt mÃ¶glich sei, womit er sicher seit 2003 Ã¼ber keine auf dem freien Arbeitsmarkt verwertbare RestarbeitsfÃ¤higkeit mehr verfÃ¼ge. Der RAD-Arzt gab seine Beurteilung in Kenntnis der Vorakten ab, wobei er sich namentlich auf den Bericht von Prof. Dr. A.___, Chefarzt der Chirurgischen Klinik des Stadtspitals B.___, vom 8. September 2003 (Urk. 7/107), welcher den BeschwerdefÃ¼hrer ab Mai 2002 behandelt hatte (vgl. Urk. 7/92/2 Ziff. 4), stÃ¼tzte. Basierend auf dieser nachvollziehbar begrÃ¼ndeten Beurteilung sprach die Beschwerdegegnerin dem BeschwerdefÃ¼hrer in der Folge die vorliegend in Frage stehende ganze Invalidenrente zu.</w:t>
      </w:r>
    </w:p>
    <w:p>
      <w:r>
        <w:t>2.5Â Â Â Â  Vor dem Hintergrund, dass mit VerfÃ¼gung vom 11. MÃ¤rz 1998 die rentenausschliessende Eingliederung des BeschwerdefÃ¼hrers festgestellt worden ist, sich der zum damaligen Zeitpunkt bereits 28-jÃ¤hrige BeschwerdefÃ¼hrer nicht gegen diese VerfÃ¼gung gewandt und er von September 1998 bis November 2000 auch teilzeitlich gearbeitet hat, sowie mit Blick darauf, dass gemÃ¤ss EinschÃ¤tzung des RAD-Arztes der Beschwerdegegnerin davon auszugehen ist, dass er (erst) seit 2003 Ã¼ber keine auf dem freien Arbeitsmarkt verwertbare ArbeitsfÃ¤higkeit mehr verfÃ¼gt, ist festzuhalten, dass die InvaliditÃ¤t des BeschwerdefÃ¼hrers, welche zur vorliegend in Frage stehenden Rentenzusprache gefÃ¼hrt hat, jedenfalls nach Erreichen des 25. Altersjahres eingetreten ist, weshalb fÃ¼r die Anwendung von Art. 37 Abs. 2 IVG kein Raum besteht.</w:t>
      </w:r>
    </w:p>
    <w:p>
      <w:r>
        <w:t>Â Â Â Â Â Â Â Â  Entgegen der Auffassung des BeschwerdefÃ¼hrers (vgl. Urk. 11 unten) kann aus dem Umstand, dass ihm bei der Rentenzusprache vom 20. Dezember 1990 gestÃ¼tzt auf Art. 40 Abs. 3 IVG ein Zuschlag gewÃ¤hrt worden ist (Urk. 7/59/1 unten), nicht abgeleitet werden, dass fÃ¼r den vorliegend in Frage stehenden Rentenanspruch ein Zuschlag gestÃ¼tzt auf Art. 37 Abs. 2 IVG zu gewÃ¤hren ist.</w:t>
      </w:r>
    </w:p>
    <w:p>
      <w:r>
        <w:t>2.6Â Â Â Â  Damit erweist sich die angefochtene VerfÃ¼gung in Bezug auf die HÃ¶he der zugesprochenen ganzen Invalidenrente als rechtens und ist die Beschwerde in diesem Punkt abzuweisen.</w:t>
      </w:r>
    </w:p>
    <w:p>
      <w:r>
        <w:t>3.Â Â Â Â Â Â  Da es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hÃ¤lftig dem BeschwerdefÃ¼hrer und der Beschwerdegegnerin aufzuerlegen. Die dem BeschwerdefÃ¼hrer aufzuerlegenden Kosten sind zufolge der gewÃ¤hrten unentgeltlichen ProzessfÃ¼hrung einstweilen auf die Gerichtskasse zu nehmen.</w:t>
      </w:r>
    </w:p>
    <w:p>
      <w:r>
        <w:t>Das Gericht erkennt:</w:t>
      </w:r>
    </w:p>
    <w:p>
      <w:r>
        <w:t>1.Â Â Â Â Â Â Â Â  In teilweiser Gutheissung der Beschwerde wird die VerfÃ¼gung der Sozialver-sicherungsanstalt des Kantons ZÃ¼rich, IV-Stelle, vom 25. November 2011 insofern abgeÃ¤ndert, als festgestellt wird, dass der BeschwerdefÃ¼hrer ab 1. Oktober 2008 Anspruch auf eine ganze Rente der Invalidenversicherung hat. Im Ãbrigen wird die Beschwerde abgewiesen.</w:t>
      </w:r>
    </w:p>
    <w:p>
      <w:r>
        <w:t>2.Â Â Â Â Â Â Â Â  Die Gerichtskosten von Fr. 600.-- werden den Parteien je zur HÃ¤lfte auferlegt. Zufolge GewÃ¤hrung der unentgeltlichen ProzessfÃ¼hrung werden die dem BeschwerdefÃ¼hrer auferlegten Kosten von Fr. 300.-- einstweilen auf die Gerichtskasse genommen. Der BeschwerdefÃ¼hrer wird auf Â§ 16 Abs. 4 GSVGer hingewiesen. Rechnung und Einzahlungsschein werden den Kostenpflichtigen nach Eintritt der Rechtskraft zugestellt.</w:t>
      </w:r>
    </w:p>
    <w:p>
      <w:r>
        <w:t>3.Â Â Â Â Â Â Â Â  Zustellung gegen Empfangsschein an:</w:t>
      </w:r>
    </w:p>
    <w:p>
      <w:r>
        <w:t>- Stadt ZÃ¼rich, Soziale Dienste, Fachsupport Rechtsdienst</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