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IV.2012.00039 vom 30. Juli 2012</w:t>
      </w:r>
    </w:p>
    <w:p>
      <w:r>
        <w:t>ZH Sozialversicherungsgericht, 2012-07-30, DE</w:t>
      </w:r>
    </w:p>
    <w:p>
      <w:r>
        <w:rPr>
          <w:b/>
        </w:rPr>
        <w:t xml:space="preserve">Quelle: </w:t>
      </w:r>
      <w:r>
        <w:t>https://mcp.opencaselaw.ch/entscheid/zh_sozialversicherungsgericht_IV.2012.00039</w:t>
      </w:r>
    </w:p>
    <w:p>
      <w:r>
        <w:t>FR: ZH_SOZIALVERSICHERUNGSGERICHT IV.2012.00039 du 30 juillet 2012</w:t>
      </w:r>
    </w:p>
    <w:p>
      <w:r>
        <w:t>IT: ZH_SOZIALVERSICHERUNGSGERICHT IV.2012.00039 del 30 luglio 2012</w:t>
      </w:r>
    </w:p>
    <w:p>
      <w:pPr>
        <w:pStyle w:val="Heading2"/>
      </w:pPr>
      <w:r>
        <w:t>Erwägungen</w:t>
      </w:r>
    </w:p>
    <w:p>
      <w:r>
        <w:rPr>
          <w:b/>
        </w:rPr>
        <w:t>E. 1</w:t>
      </w:r>
    </w:p>
    <w:p>
      <w:r>
        <w:t>1.1Â Â Â Â  Strittig und zu prÃ¼fen ist, ob die Beschwerdegegnerin der BeschwerdefÃ¼hrerin Leistungen fÃ¼r die Ausbildung zur Grafikerin zu erbringen hat. Diese Ausbildung dauerte gemÃ¤ss dem Lehrvertrag vom 28. Juli 2008 (Urk. 7/76) und dem FÃ¤higkeitsausweis vom 8. Juli 2010 (Urk. 7/104 S. 43) von August 2008 bis August 2010. Der Anspruch der BeschwerdefÃ¼hrerin ist daher nach den Rechtsvorschriften zu beurteilen, die in jenem Zeitraum galten. Demnach gelangen die per 1. Januar 2012 im Zuge der Revision 6a revidierten Vorschriften des Bundesgesetzes Ã¼ber die Invalidenversicherung (IVG) und der Verordnung Ã¼ber die Invalidenversicherung (IVV) im vorliegenden Fall noch nicht zur Anwendung. Bei den im Folgenden zitierten Gesetzes- und Verordnungsbestimmungen handelt es sich daher um die Fassungen, wie sie bis Ende 2011 gÃ¼ltig gewesen sind.</w:t>
      </w:r>
    </w:p>
    <w:p>
      <w:r>
        <w:rPr>
          <w:b/>
        </w:rPr>
        <w:t>E. 1.2</w:t>
      </w:r>
    </w:p>
    <w:p>
      <w:r>
        <w:t>1.2.1Â Â  Invalide oder von einer InvaliditÃ¤t bedrohte Versicherte haben nach Art. 8 Abs. 1 IVG Anspruch auf Eingliederungsmassnahmen, soweit diese notwendig und geeignet sind, die ErwerbsfÃ¤higkeit oder die FÃ¤higkeit, sich im (nicht erwerblichen) Aufgabenbereich zu betÃ¤tigen, wiederherzustellen, zu erhalten oder zu verbessern (lit. a), und die Voraussetzungen fÃ¼r den Anspruch auf die einzelnen Massnahmen erfÃ¼llt sind (lit. b). Zu diesen Massnahmen gehÃ¶ren die in Art. 15 ff. IVG geregelten Massnahmen beruflicher Art (Art. 8 Abs. 3 lit. b IVG).</w:t>
      </w:r>
    </w:p>
    <w:p>
      <w:r>
        <w:t>1.2.2Â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1.2.3Â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 4.2 S. 489 mit Hinweisen; Urteil des Bundesgerichts 8C_163/2008 vom 8. August 2008 E.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 4.2, 124 V 108 f. E. 2a und b mit Hinweisen auf u.a. AHI 1997 S. 80 E. 1b; ZAK 1984 S. 91 oben, 1966 S. 439 E. 3).</w:t>
      </w:r>
    </w:p>
    <w:p>
      <w:r>
        <w:rPr>
          <w:b/>
        </w:rPr>
        <w:t>E. 2</w:t>
      </w:r>
    </w:p>
    <w:p>
      <w:r>
        <w:t>2.1Â Â Â Â  Das Sozialversicherungsgericht stellte im Urteil vom 31. August 2010 fÃ¼r die Beantwortung der Frage nach den gesundheitlich bedingten EinschrÃ¤nkungen auf das Gutachten der MEDAS vom 13. November 2007 ab.</w:t>
      </w:r>
    </w:p>
    <w:p>
      <w:r>
        <w:t>Â Â Â Â Â Â Â Â  Zusammengefasst fÃ¼hrte das Gericht aus, die Gutachter seien zum Schluss gelangt, dass sich die somatischen Befunde insoweit auf die ArbeitsfÃ¤higkeit der BeschwerdefÃ¼hrerin auswirkten, als schwere kÃ¶rperliche TÃ¤tigkeiten sowie mittelschwere TÃ¤tigkeiten mit anhaltenden oder repetitiven Belastungen und ungeeigneten KÃ¶rperhaltungen nicht zumutbar seien, und die Gesamtgutachter hÃ¤tten festgehalten, die Beschreibung des bisherigen Arbeitsplatzes durch die Versicherte beinhalte solche ungeeigneten Verrichtungen und insofern bestehe dafÃ¼r keine ArbeitsfÃ¤higkeit. Von diesen AusfÃ¼hrungen ausgehend, folgte das Gericht der Beurteilung von Dr. O.___ vom 4. Dezember 2007 nicht, wonach die BeschwerdefÃ¼hrerin in der Zeit ab August 2006 fÃ¼r die angestammte TÃ¤tigkeit wieder zu 75 % arbeitsfÃ¤hig sei, weil es an einer Korrelation zwischen den geklagten Beschwerden und den objektivierbaren Befunden fehle. Es wies zur BegrÃ¼ndung darauf hin, dass zwar auch die MEDAS-Gutachter eine deutliche Diskrepanz zwischen den festgestellten Befunden und den geschilderten Beschwerden beschrieben und diese Diskrepanz mit dem Vorliegen einer SchmerzverarbeitungsstÃ¶rung begrÃ¼ndet hÃ¤tten. Die Gutachter hÃ¤tten bei der Beurteilung der ArbeitsfÃ¤higkeit jedoch klar differenziert zwischen den EinschrÃ¤nkungen, die sie allein in den kÃ¶rperlichen Befunden begrÃ¼ndet gesehen hÃ¤tten, und den EinschrÃ¤nkungen unter MitberÃ¼cksichtigung der psychischen Problematik einschliesslich des verstÃ¤rkten Schmerzempfindens. Dr. Dr. K.___ habe unterstrichen, dass die beschriebenen Limitierungen im repetitiven Heben von Lasten und in der KÃ¶rperhaltung (Arbeiten auf oder Ã¼ber SchulterhÃ¶he, mit zurÃ¼ckgeneigtem Kopf, in Kauerstellung und in vorgeneigter OberkÃ¶rperposition) aufgrund rein somatischer Kriterien bestÃ¼nden, und die Gesamtgutachter hÃ¤tten ebenfalls ausgefÃ¼hrt, es sei prinzipiell nicht ausgeschlossen, dass die BeschwerdefÃ¼hrerin langfristig auch wieder den Belastungen einer Dekorationsgestalterin gewachsen sei, sie sei aber derzeit nach ihrer Arbeitsplatzbeschreibung aus kÃ¶rperlichen GrÃ¼nden dazu nicht in der Lage. Das Gericht fand ferner keine Anhaltspunkte dafÃ¼r, dass diese Beschreibung - mit Heben und Tragen von Dekorationsmaterial, Schaufensterpuppen, Gestellen und Raumteilern sowie mit hÃ¤ufigen Arbeiten Ã¼berkopf, im Knien und BÃ¼cken, auf Leitern und in Zwangshaltungen - nicht zutreffend sei, und es verwies auf eine offizielle Berufsbeschreibung ( www.berufsberatung.ch ), wonach es sich bei Dekorationsgestalterinnen um handwerkliche Allrounderinnen handle, die versiert im FrÃ¤sen, Hobeln, Schleifen, Schrauben, LÃ¶ten, Lackieren und Tapezieren seien und mit NÃ¤hmaschine, Stich- und KreissÃ¤ge, Luftdruckpistole, LÃ¶tkolben, Pinsel und Spritzpistole umgingen. Damit lag es fÃ¼r das Gericht auf der Hand, dass der BeschwerdefÃ¼hrerin mit den Gutachtern der MEDAS und entgegen der Beurteilung von Dr. O.___ ihr angestammter Beruf auf jeden Fall bis zur Zeit der Untersuchungen durch die MEDAS, die im Juni und Juli 2007 stattgefunden hatten, nicht mehr zuzumuten war (Urk. 7/95 S. 12 f. E. 3.3.2).</w:t>
      </w:r>
    </w:p>
    <w:p>
      <w:r>
        <w:t>Â Â Â Â Â Â Â Â  Diese Ãberlegungen in Verbindung mit dem Attest einer 100%igen ArbeitsunfÃ¤higkeit bis Ende Juli 2006 durch die Klinik D.___ im Bericht vom 31. Mai 2005 fÃ¼hrten zur BestÃ¤tigung der ganzen Rente fÃ¼r die Zeit von August 2005 bis Juli 2006 (Urk. 7/95 S. 13 f. E. 3.3.4), und darÃ¼ber hinaus bejahte das Gericht diesen Rentenanspruch fÃ¼r die Zeit bis Juli 2007, da die MEDAS-Gutachter der BeschwerdefÃ¼hrerin bis Ende April 2007 eine psychisch bedingte vollstÃ¤ndige ArbeitsunfÃ¤higkeit attestiert hatten (Urk. 7/95 S. 14 f. E. 3.3.5). Aufgrund der attestierten psychischen Verbesserung mit einer nur noch 25%igen EinschrÃ¤nkung fÃ¼r kÃ¶rperlich angepasste TÃ¤tigkeiten ging das Gericht sodann davon aus, dass die BeschwerdefÃ¼hrerin ab Mai 2007 bei einem InvaliditÃ¤tsgrad von 31,76 % wieder ein rentenausschliessendes Einkommen zu erzielen in der Lage sei, und hob die Rente dementsprechend per 1. August 2007 auf (Urk. 7/95 S. 14 ff. E.3.3.5 und E.3.3.6).</w:t>
      </w:r>
    </w:p>
    <w:p>
      <w:r>
        <w:t>2.2Â Â Â Â  Die Verneinung des Anspruchs der BeschwerdefÃ¼hrerin auf berufliche Massnahmen in der VerfÃ¼gung vom 26. Februar 2009 hatte ebenfalls auf der Auffassung von Dr. O.___ in der Stellungnahme vom 4. Dezember 2007 basiert, dass die BeschwerdefÃ¼hrerin im Zeitpunkt der MEDAS-Begutachtung fÃ¼r die bisherige berufliche TÃ¤tigkeit - im Umfang von 75 % - wieder arbeitsfÃ¤hig sei. Auch hier hielt das Gericht dieser Auffassung im Urteil vom 31. August 2010 die Beurteilung der Gutachter der MEDAS entgegen, wonach die BeschwerdefÃ¼hrerin zumindest bis Juni/Juli 2007 nicht arbeitsfÃ¤hig gewesen sei in der bisherigen TÃ¤tigkeit als Dekorationsgestalterin. Es fÃ¼hrte sodann weiter aus, aufgrund der vorhandenen Unterlagen kÃ¶nne nicht abschliessend beantwortet werden, ob sich aus diesem Umstand ein Anspruch auf berufliche Massnahmen ergebe. Denn wenn die MEDAS-Gutachter die ArbeitsfÃ¤higkeit im angestammten Beruf im damals aktuellen Zeitpunkt auch verneint hÃ¤tten, so hÃ¤tten sie doch nicht ausgeschlossen beziehungsweise hÃ¤tten sogar angenommen, dass die BeschwerdefÃ¼hrerin mittels der vorgeschlagenen Massnahmen - kÃ¶rperliche Trainingsprogramme und Psychotherapie - wieder eine uneingeschrÃ¤nkte LeistungsfÃ¤higkeit sowohl in kÃ¶rperlicher als auch in psychisch-geistiger Hinsicht erreichen kÃ¶nne. Die gesundheitliche Situation der BeschwerdefÃ¼hrerin sei jedoch in der Zeit seit der MEDAS-Begutachtung nicht mehr Ã¼berprÃ¼ft worden, obwohl diese Begutachtung im Zeitpunkt des Erlasses der angefochtenen VerfÃ¼gung vom 26. Februar 2009 bereits gut eineinhalb Jahre zurÃ¼ckgelegen habe. Das Gericht auferlegte der Beschwerdegegnerin daher eine solche ÃberprÃ¼fung und hielt fest, erst danach kÃ¶nne entschieden werden, ob Ã¼berhaupt berufliche Massnahmen in Frage kÃ¤men und ob die Ausbildung zur Grafikerin die Voraussetzungen fÃ¼r Leistungen unter diesem Titel erfÃ¼lle (Urk. 7/95 S. 16 f. E. 4).</w:t>
      </w:r>
    </w:p>
    <w:p>
      <w:r>
        <w:rPr>
          <w:b/>
        </w:rPr>
        <w:t>E. 3</w:t>
      </w:r>
    </w:p>
    <w:p>
      <w:r>
        <w:t>3.1Â Â Â Â  Nachdem die Beschwerdegegnerin im Sinne der Auflage im Urteil vom 31. August 2010 die Ã¤rztlichen Angaben der Klinik D.___ und des Psychiaters Dr. M.___ eingeholt hatte (Verlaufsberichte der Klinik D.___ in Urk. 7/104 S. 11-42; Bericht der Klinik D.___ vom 20. Januar 2011, Urk. 7/107; Bericht von Dr. M.___ vom 24. MÃ¤rz 2011, Urk. 7/110), erfolgte die Stellungnahme der RAD-Ãrztin Dr. O.___ vom 21. April 2011 (Urk. 7/124 S. 3). Weder in dieser Stellungnahme noch in der nachfolgenden, ebenfalls von Dr. O.___ verfassten Stellungnahme vom 4. August 2011 (Urk. 7/124 S. 5 f.) noch in den begrÃ¼ndenden AusfÃ¼hrungen der Beschwerdegegnerin in der angefochtenen VerfÃ¼gung vom 29. November 2011 (Urk. 2) wird jedoch in irgendeiner Weise auf die neu eingeholten medizinischen Unterlagen und auf die gerichtlich zur PrÃ¼fung auferlegte Frage eingegangen, wie sich der Gesundheitszustand der BeschwerdefÃ¼hrerin seit Juli 2007 verÃ¤ndert hat. Vielmehr beschrÃ¤nkte sich Dr. O.___ in ihren beiden Stellungnahmen auf AusfÃ¼hrungen dazu, dass die gerichtliche Beurteilung im Urteil vom 31. August 2010, wonach die BeschwerdefÃ¼hrerin zumindest bis Juli 2007 fÃ¼r die bisherige TÃ¤tigkeit als Dekorationsgestalterin nicht arbeitsfÃ¤hig gewesen sei, unrichtig sei und dass insbesondere die Belastungen, die dieser Beruf mit sich bringe, weniger erheblich und einschrÃ¤nkend seien, als das Gericht angenommen habe. Nachdem der Rechtsdienst der Beschwerdegegnerin zunÃ¤chst darauf hingewiesen hatte, dass die EinschÃ¤tzung durch Dr. O.___ im Widerspruch zum Urteil vom 31. August 2010 stehe (Urk. 7/124 S. 5), hielt er aufgrund der nochmaligen AusfÃ¼hrungen von Dr. O.___ vom 4. August 2011 aber am 16. September 2011 fest, die Ãrztin habe nachvollziehbar, klar und detailliert dargelegt, weshalb die bisherige TÃ¤tigkeit der BeschwerdefÃ¼hrerin entgegen der Ansicht des Gerichts nicht als schwere oder mittelschwere TÃ¤tigkeit zu betrachten sei, und demnach sei nunmehr auf diese Stellungnahme abzustellen (Urk. 7/124 S. 6 f.).</w:t>
      </w:r>
    </w:p>
    <w:p>
      <w:r>
        <w:t>3.2Â Â Â Â  Dieses Vorgehen der Beschwerdegegnerin ist in verschiedener Hinsicht rechtlich nicht haltbar.</w:t>
      </w:r>
    </w:p>
    <w:p>
      <w:r>
        <w:t>Â Â Â Â Â Â Â Â  ZunÃ¤chst werden ErwÃ¤gungen eines gerichtlichen RÃ¼ckweisungsentscheids dort, wo das Dispositiv des Entscheids ausdrÃ¼cklich auf diese ErwÃ¤gungen verweist, rechtsprechungsgemÃ¤ss zu dessen Bestandteil und haben, soweit sie zum Streitgegenstand gehÃ¶ren, an deren formeller Rechtskraft teil. Dementsprechend sind die Motive, auf die das Dispositiv verweist, fÃ¼r die BehÃ¶rde, an die die Sache zurÃ¼ckgewiesen wird, bei Nichtanfechtung verbindlich. Wird der neue Entscheid der unteren Instanz wiederum weitergezogen, ist auch das Gericht an die ErwÃ¤gungen gebunden, mit denen es die RÃ¼ckweisung begrÃ¼ndet hat (Urteil des Bundesgerichts 9C_703/2009 vom 30. Oktober 2009, E. 2.2). Wie die BeschwerdefÃ¼hrerin zu Recht vorbringen lÃ¤sst (vgl. Urk. 1 S. 8), war es der Beschwerdegegnerin daher verwehrt, im Anschluss an den Gerichtsentscheid vom 31. August 2010 am frÃ¼heren Entscheid festzuhalten, wie dies Dr. O.___ in ihrer Stellungnahme vom 21. April 2011 unter der Verweisung auf ihre damalige, vom Gericht als nicht massgebend erachtete EinschÃ¤tzung vom 4. Dezember 2007 formulierte (vgl. Urk. 7/124 S. 3).</w:t>
      </w:r>
    </w:p>
    <w:p>
      <w:r>
        <w:t>Â Â Â Â Â Â Â Â  Im Speziellen fallen sodann die Ãberlegungen von Dr. O.___ zu den Anforderungen im Beruf einer Dekorationsgestalterin nicht in die Ã¤rztliche Kompetenz, sondern in diejenige von Fachpersonen der Berufsberatung (vgl. zu dieser Abgrenzung das Urteil des Bundesgerichts 8C_119/2008 vom 22. September 2008 E. 6.2 mit Hinweis auf BGE 107 V 17 E. 2b). Die Berufsberatungsstelle hÃ¤tte daher nicht, wie sie dies in ihrem Bericht vom 13. Oktober 2011 mit dem Hinweis auf die Stellungnahmen des RAD getan hat (vgl. Urk. 7/121), der EinschÃ¤tzung von Dr. O.___ unbesehen folgen dÃ¼rfen, soweit Dr. O.___ etwa darlegte, die Gewichte, die eine Dekorationsgestalterin zu heben habe, seien nicht derart schwer, sperrige Materialien kÃ¶nnten zu zweit getragen werden, und mit Hilfsmitteln wie StÃ¼hlen und Leitern kÃ¶nnten Zwangshaltungen, BÃ¼cken und Ãberkopfarbeiten vermieden werden (vgl. Urk. 7/124 S. 6).</w:t>
      </w:r>
    </w:p>
    <w:p>
      <w:r>
        <w:t>Â Â Â Â Â Â Â Â  Wenn im Ãbrigen Dr. O.___, wie schon dargelegt, in ihrer Stellungnahme vom 21. April 2011 die Anordnung gab "Wir halten am damaligen Entscheid fest" (Urk. 7/124 S. 3), in ihrer nachfolgenden Stellungnahme vom 4. August 2011 zu den Ãberlegungen des Rechtsdienstes wiederum abschliessend bemerkte "Wir halten deshalb am Entschluss fest" (Urk. 7/124 S. 6) und schliesslich auch auf die Anfrage im Einspracheverfahren hin die Bemerkung anbrachte "Wir halten am Entscheid fest" (Urk. 7/124 S. 7), so entsteht der Eindruck, dass die Beschwerdegegnerin der RAD-Ãrztin insgesamt Kompentenzen eingerÃ¤umt hat, die in diesem Umfang - auch abgesehen vom Hindernis der Rechtskraft des Urteils vom 31. August 2010 - gesetzlich nicht vorgesehen sind. Nach der bundesgerichtlichen Rechtsprechung wollte der Gesetzgeber den IV-Stellen mit der Schaffung der regionalen Ã¤rztlichen Dienste (Art. 59 IVG, Art. 49 ff. IVV) nach dem Vorbild der Regelung im Bereich der Unfallversicherung (KreisÃ¤rzte) medizinische Fachpersonen zur VerfÃ¼gung stellen, die auch selber medizinische AbklÃ¤rungen durchfÃ¼hren kÃ¶nnen (BGE 135 V 254 E. 3.4.2). Die Berichte der regionalen Ã¤rztlichen Dienste werden vom Bundesgericht als versicherungsinterne Dokumente qualifiziert, die den Mitwirkungsrechten der betroffenen Person nach Art. 44 des Bundesgesetzes Ã¼ber den Allgemeinen Teil des Sozialversicherungsrechts (ATSG) nicht unterstehen (BGE 135 V 254 E. 3.5), deren Beweiswert sich jedoch nach den allgemeinen beweisrechtlichen Anforderungen an einen Ã¤rztlichen Bericht richtet (SVR 2011 IV Nr. 2 S. 7 f. E. 2.2 mit Hinweisen). Den RAD-Ãrzten kann somit nicht die Rolle von EntscheidungstrÃ¤gern zukommen, deren Beurteilung sich die Ã¼brigen Organe der IV-Stelle fraglos unterzuordnen haben. Wohl ist im Gesetz dem Wortlaut nach von einem "medizinischen Sachentscheid" der regionalen Ã¤rztlichen Dienste die Rede (Art. 59 Abs. 2 bis IVG). Im gleichen Gesetzesabsatz findet sich aber die Formulierung, dass die regionalen Dienste den IV-Stellen zur Beurteilung der medizinischen Voraussetzungen "zur VerfÃ¼gung stehen", und im Kreisschreiben des Bundesamtes fÃ¼r Sozialversicherungen (BSV) Ã¼ber das Verfahren in der Invalidenversicherung (KSVI) wird die TÃ¤tigkeit der RAD-Ãrzte denn auch dahingehend umschrieben, dass sie den IV-Stellen Empfehlungen abzugeben haben (vgl. etwa Rz 2039, Rz 2040, Rz 2073 und Rz 2074 KSVI) oder von ihnen AuftrÃ¤ge erhalten (vgl. etwa Rz 2067 KSVI). Die mit dem Leistungsentscheid betrauten Organe der IV-Stelle dÃ¼rfen somit die regionalÃ¤rztliche medizinische Beurteilung nicht einfach Ã¼bernehmen, sondern sie haben sie in Anwendung der allgemeinen Kriterien fÃ¼r einen tauglichen Arztbericht zu wÃ¼rdigen und auf diese Weise in den Entscheid einfliessen zu lassen. Dort, wo die Beurteilung anderer Fachpersonen der Medizin, beispielsweise der behandelnden Ãrzte oder der Verfasser eines Gutachtens, mehr Ã¼berzeugt als diejenige des RAD-Arztes, ist es somit ohne Weiteres zulÃ¤ssig und auch geboten, dass dem Leistungsentscheid die Beurteilung dieser anderen medizinischen Fachpersonen und nicht diejenige des RAD-Arztes zugrunde gelegt wird. Diesen Grundsatz hat die Beschwerdegegnerin dadurch verletzt, dass sie in der angefochtenen VerfÃ¼gung vom 29. November 2011 Ã¼berhaupt nicht auf die richtigerweise eingeholten Berichte der Klinik D.___ und von Dr. M.___ eingegangen ist, sondern nur die - nach dem Gesagten nicht verwendbaren - Stellungnahmen der RAD-Ãrztin erwÃ¤hnt hat.</w:t>
      </w:r>
    </w:p>
    <w:p>
      <w:r>
        <w:t>3.3Â Â Â Â  Die angefochtene VerfÃ¼gung vom 29. November 2011 ist somit aufzuheben, da die Beschwerdegegnerin den gerichtlichen Vorgaben zur SachverhaltsabklÃ¤rung nicht ausreichend nachgekommen ist beziehungsweise die Ergebnisse dieser AbklÃ¤rungen nicht in die Entscheidfindung einbezogen hat. Ob sie mit diesem Vorgehen eine eigentliche Rechtsverweigerung begangen hat, wie die BeschwerdefÃ¼hrerin geltend machen lÃ¤sst (vgl. Urk. 1 S. 2), ist fÃ¼r diesen Aufhebungsentscheid nicht von Belang, sodass auf das entsprechende Feststellungsbegehren nicht einzutreten ist.</w:t>
      </w:r>
    </w:p>
    <w:p>
      <w:r>
        <w:t>Â Â Â Â Â Â Â Â  Entgegen dem Antrag der BeschwerdefÃ¼hrerin (Urk. 1 S. 2 und S. 3) kann sodann nicht schon im vorliegenden Verfahren materiell Ã¼ber den Anspruch der BeschwerdefÃ¼hrerin auf Leistungen fÃ¼r die absolvierte Ausbildung zur Grafikerin entschieden werden. In den Verlaufsberichten der Klinik D.___ ist zwar eine gesundheitliche Verbesserung dokumentiert, indem der zustÃ¤ndige Arzt Dr. med. P.___ im Dezember 2008 von einem komplikationslosen Ãbergang in eine volle ArbeitsfÃ¤higkeit und im April 2009 von einer weiteren Stabilisierung mit deutlicher Steigerung der Belastbarkeit sprach (Urk. 7/104 S. 14 und S. 13). Ob die BeschwerdefÃ¼hrerin mit dieser Verbesserung auch die FÃ¤higkeit erlangt hat, die beschriebenen, gesundheitlich problematischen Verrichtungen im angestammten Beruf als Dekorationsgestalterin wieder vorzunehmen - diesfalls hÃ¤tte sie aufgrund ihrer Obliegenheit zur Selbsteingliederung keinen Anspruch auf Leistungen fÃ¼r die durchgefÃ¼hrte Umschulung - kann jedoch den zitierten Berichten der Klinik D.___ nicht entnommen werden. Auch der Bericht der Klinik D.___ vom 20. Januar 2011 (Urk. 7/107) gibt dazu keine Antwort; bei der Frage 1.6 nach der medizinisch begrÃ¼ndeten ArbeitsunfÃ¤higkeit von mindestens 20 % fÃ¼r die zuletzt ausgeÃ¼bte TÃ¤tigkeit (vgl. die Ausformulierung in Urk. 7/110 S. 2) vermerkte Dr. P.___ zwar "keine", er tat jedoch nicht dar, welche TÃ¤tigkeit er als die zuletzt ausgeÃ¼bte betrachtete. Die Beschwerdegegnerin wird demnach die fehlenden medizinischen Angaben bei der Klinik D.___ noch zu beschaffen haben. Hernach wird sie - gegebenenfalls unter Einbezug der Berufsberatungsstelle - zu entscheiden haben, ob eine Umschulung Ã¼berhaupt geboten war, und bejahendenfalls, ob die Ausbildung zur Grafikerin die Voraussetzungen fÃ¼r Leistungen unter diesem Titel erfÃ¼llt.</w:t>
      </w:r>
    </w:p>
    <w:p>
      <w:r>
        <w:t>Â Â Â Â Â Â Â Â  In diesem Sinne ist die Beschwerde gutzuheissen.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Unter BerÃ¼cksichtigung dieser Kriterien rechtfertigt es sich, der BeschwerdefÃ¼hrerin eine ProzessentschÃ¤digung von Fr. 1'600.00 (inklusive Barauslagen und Mehrwertsteuer) zuzusprechen.</w:t>
      </w:r>
    </w:p>
    <w:p>
      <w:r>
        <w:t>5.Â Â Â Â Â Â  GestÃ¼tzt auf Art. 69 Abs. 1 bis IVG ist das Verfahren fÃ¼r die unterliegende Beschwerdegegnerin kostenpflichtig. Die Kosten sind unter BerÃ¼cksichtigung des gesetzlichen Rahmens (Fr. 200.00 bis Fr. 1'000.00) ermessensweise auf Fr. 600.00 festzusetzen.</w:t>
      </w:r>
    </w:p>
    <w:p>
      <w:r>
        <w:t>Das Gericht erkennt:</w:t>
      </w:r>
    </w:p>
    <w:p>
      <w:r>
        <w:t>1.Â Â Â Â Â Â Â Â  Die Beschwerde, soweit darauf eingetreten wird, wird in dem Sinne gutgeheissen, dass die angefochtene VerfÃ¼gung vom 29. November 2011 aufgehoben und die Sache an die Sozialversicherungsanstalt des Kantons ZÃ¼rich (SVA), IV-Stelle, zurÃ¼ckgewiesen wird, damit sie zum Anspruch der BeschwerdefÃ¼hrerin auf Leistungen fÃ¼r die durchgefÃ¼hrte Ausbildung zur Grafikerin im Sinne der ErwÃ¤gungen die erforderlichen ergÃ¤nzenden AbklÃ¤rungen treffe und hernach im Sinne der ErwÃ¤gungen Ã¼ber diesen Anspruch neu verfÃ¼ge.</w:t>
      </w:r>
    </w:p>
    <w:p>
      <w:r>
        <w:t>2.Â Â Â Â Â Â Â Â  Die Gerichtskosten von Fr. 600.00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1'600.00 (inklusive Barauslagen und Mehrwertsteuer) zu bezahlen.</w:t>
      </w:r>
    </w:p>
    <w:p>
      <w:r>
        <w:t>4.Â Â Â Â Â Â Â Â  Zustellung gegen Empfangsschein an:</w:t>
      </w:r>
    </w:p>
    <w:p>
      <w:r>
        <w:t>- Rechtsanwalt Dr. Walter Keller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