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IV.2012.00021 vom 27. September 2013</w:t>
      </w:r>
    </w:p>
    <w:p>
      <w:r>
        <w:t>ZH Sozialversicherungsgericht, 2013-09-27, DE</w:t>
      </w:r>
    </w:p>
    <w:p>
      <w:r>
        <w:rPr>
          <w:b/>
        </w:rPr>
        <w:t xml:space="preserve">Quelle: </w:t>
      </w:r>
      <w:r>
        <w:t>https://mcp.opencaselaw.ch/entscheid/zh_sozialversicherungsgericht_IV.2012.00021</w:t>
      </w:r>
    </w:p>
    <w:p>
      <w:r>
        <w:t>FR: ZH_SOZIALVERSICHERUNGSGERICHT IV.2012.00021 du 27 septembre 2013</w:t>
      </w:r>
    </w:p>
    <w:p>
      <w:r>
        <w:t>IT: ZH_SOZIALVERSICHERUNGSGERICHT IV.2012.00021 del 27 settembre 2013</w:t>
      </w:r>
    </w:p>
    <w:p>
      <w:pPr>
        <w:pStyle w:val="Heading2"/>
      </w:pPr>
      <w:r>
        <w:t>Erwägungen</w:t>
      </w:r>
    </w:p>
    <w:p>
      <w:r>
        <w:rPr>
          <w:b/>
        </w:rPr>
        <w:t>E. 1</w:t>
      </w:r>
    </w:p>
    <w:p>
      <w:r>
        <w:t>Die 1974 geborene X.___ hatte nach der obligatorischen Schulpflicht von 1992 bis zum 31. Mai 2008 den Haushalt der Familie Y.___</w:t>
      </w:r>
    </w:p>
    <w:p>
      <w:r>
        <w:t>in Z.___ und hernach in A.___ geführt und deren zwei Kinder betreut ( Urk. 9/3/5 und 9/21/6 ). Am 24. Juni 2003 hatte sich die Versicherte mit B.___ verheiratet; die Ehe wurde am 17. Oktober 2009 geschieden ( Urk. 9/ 48/1-5 ) . Aufgrund der im Sommer 2008 diagnostizierten multiplen Sklerose ( Urk. 9/3/1 und 9/3/3) melde te sich X.___ , welche seit September 2008 bei Dr. C.___ auch in psychiatrischer Behandlung st and ( Urk. 9/24/1), am 19. Dezember 2008</w:t>
      </w:r>
    </w:p>
    <w:p>
      <w:r>
        <w:t>bei der Invalidenversicherung an ( Urk. 9/5/1-8).</w:t>
      </w:r>
    </w:p>
    <w:p>
      <w:r>
        <w:t>D ie Sozial versicherungsanstalt des Kantons Zürich, IV-Stelle, holte medizinische Berichte (Urk. 9/11 , 9/12 , 9/39/1-6 und 9/43 ) sowie einen Auszug aus dem individuellen Konto der Versicherten ein ( Urk. 9/13) und führte eine berufliche Abklärung durch ( Urk. 9/27/1-2 , 9/31 und 9/44/1-3 ).</w:t>
      </w:r>
    </w:p>
    <w:p>
      <w:r>
        <w:t>Mit in Rechtskraft erwachsener Ver fügung vom 15. September 2010 lehnte die IV-Stelle berufliche Massnahmen ab</w:t>
      </w:r>
    </w:p>
    <w:p>
      <w:r>
        <w:t>( Urk. 9/58/1-2).</w:t>
      </w:r>
    </w:p>
    <w:p>
      <w:r>
        <w:t>Mit Bezug auf die Rentenfrage stellte die IV-Stelle mit Vorbe scheid vom 22. Oktober 2010 die Zusprache einer auf einem Invaliditätsgrad von 52 % basierenden halben Invalidenrente mit Wirkung ab dem 1. Juli 2009 in Aussicht ( Urk. 9/67/1-3 in Verbindung mit Urk. 9/63, 9/64/1-7 [ Feststel lungsblatt für den Beschluss] und 9/65/1-2 [Auferlegung der Schadenminde rungspflicht ]).</w:t>
      </w:r>
    </w:p>
    <w:p>
      <w:r>
        <w:t>Gestützt auf den Bericht von Dr. med. C.___ , Arzt für Neurologie, Psychiat rie und Psychotherapie, vom 9. November 2010 ( Urk. 9/71) erhob die Stadt D.___ namens der Versicherten</w:t>
      </w:r>
    </w:p>
    <w:p>
      <w:r>
        <w:t>Einwand ( Urk. 9/73). Die IV-Stelle zog einen Arbeitgeberbericht bei ( Urk. 9/75/1-9) , ordnete eine ambulante neu rologisch-psychiatrische Abklärung an und betraute damit Dr. med. E.___ , Facharzt für Psychiatrie und Psychotherapie ( Urk. 9/77 /1-2). Die Versicherte, nun vertreten durch Rechtsanwalt Olivier Barmet ( Urk. 9/87), liess mit Eingabe vom 26.</w:t>
      </w:r>
    </w:p>
    <w:p>
      <w:r>
        <w:t>April 2011 zum neurologisch-psychiatrischen Gutachten vom 13. Februar 2011 ( Urk. 9/78/1-18) Stellung nehmen ( Urk. 9/90/1-3), wo rauf die IV-Stelle von Dr. E.___ einen ergänzenden Bericht einholte ( Urk. 9/92). Gestützt auf die vom 2. Juli 2011 datierende Ergänzung von Dr. E.___ ( Urk. 9/93/1-2) sowie auf die Stellungnahmen des F.___ vom 10. Mai und vom 11. Juli 2011 ( Urk. 9/100/4-5) sprach die IV-Stelle der Versicherten mit Verfügung vom 21. November 2011 gestützt auf einen Invaliditätsgrad von 62 % mit Wirkung ab dem 1. Juli 2009 eine</w:t>
      </w:r>
    </w:p>
    <w:p>
      <w:r>
        <w:t>Dreiviertelsrente zu ( Urk. 2).</w:t>
      </w:r>
    </w:p>
    <w:p>
      <w:r>
        <w:rPr>
          <w:b/>
        </w:rPr>
        <w:t>E. 2</w:t>
      </w:r>
    </w:p>
    <w:p>
      <w:r>
        <w:t>IVG).</w:t>
      </w:r>
    </w:p>
    <w:p>
      <w:r>
        <w:rPr>
          <w:b/>
        </w:rPr>
        <w:t>E. 2.1</w:t>
      </w:r>
    </w:p>
    <w:p>
      <w:r>
        <w:t>Invalidität ist die voraussichtlich bleibende oder längere Zeit dauernde ganze oder teilweise Erwerbsunfähigkeit (Art. 8 Abs. 1 des Bundesgesetzes über den Allgemeinen Teil des Sozialversiche rungsrechts ;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w:t>
      </w:r>
    </w:p>
    <w:p>
      <w:r>
        <w:rPr>
          <w:b/>
        </w:rPr>
        <w:t>E. 2.2</w:t>
      </w:r>
    </w:p>
    <w:p>
      <w:r>
        <w:t>Die Invalidität gilt als eingetreten, sobald sie die für die Begründung des An spruchs auf die jeweilige Leistung erforderliche Art und Schwere erreicht hat (Art. 4 Abs. 2 IVG).</w:t>
      </w:r>
    </w:p>
    <w:p>
      <w:r>
        <w:rPr>
          <w:b/>
        </w:rPr>
        <w:t>E. 2.3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w:t>
      </w:r>
    </w:p>
    <w:p>
      <w:r>
        <w:rPr>
          <w:b/>
        </w:rPr>
        <w:t>E. 2.4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t>Konnte die versicherte Person wegen der Invalidität keine zureichenden berufli chen Kenntnisse erwerben, so entspricht gemäss Art. 26 Abs. 1 IVV das Er werbseinkommen , das sie als Nichtinvalide erzielen könnte, den nach Alter ab gestuften Prozentsätzen des jährlich aktualisierten Medianwertes gemäss der Lohnstrukturerhebung des Bundesamtes für Statistik.</w:t>
      </w:r>
    </w:p>
    <w:p>
      <w:r>
        <w:rPr>
          <w:b/>
        </w:rPr>
        <w:t>E. 2.5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2.6</w:t>
      </w:r>
    </w:p>
    <w:p>
      <w:r>
        <w:t>) vollumfänglich erfüllt; es wird denn zu Recht auch von der Beschwerdeführerin nicht in Frage gestellt ( Urk.</w:t>
      </w:r>
    </w:p>
    <w:p>
      <w:r>
        <w:rPr>
          <w:b/>
        </w:rPr>
        <w:t>E. 3.1</w:t>
      </w:r>
    </w:p>
    <w:p>
      <w:r>
        <w:t>Gestützt auf die medizinischen Unterlagen, insbesondere das Gutachten von Dr. E.___ ( Urk. 9/78/ 1-18 ) , dessen Ergänzung vom 2. Juli 2011 ( Urk. 9/ 93/1-2) sowie die Stellungnahme des F.___ ( Urk. 9/100/</w:t>
      </w:r>
    </w:p>
    <w:p>
      <w:r>
        <w:rPr>
          <w:b/>
        </w:rPr>
        <w:t>E. 3.2</w:t>
      </w:r>
    </w:p>
    <w:p>
      <w:r>
        <w:t>Demgegenüber lässt die Beschwerdeführerin hauptsächlich geltend machen ( Urk. 1 und 12), sie sei als Frühinvalide zu betrachten , da die diagnostizierte Persönlichkeitsstörung seit ih rer Kindheit bestehe und sie aufgrund der Abhän gigkeit von einer Sekte keine Ausbildung habe machen können . Dementspre chend sei die Rente anders zu berechnen . S chliesslich macht sie geltend, der Rentenanspruch bestehe bereits ab dem 1. Juni 2009 .</w:t>
      </w:r>
    </w:p>
    <w:p>
      <w:r>
        <w:rPr>
          <w:b/>
        </w:rPr>
        <w:t>E. 3.3</w:t>
      </w:r>
    </w:p>
    <w:p>
      <w:r>
        <w:t>Streitig und zu prüfen sind somit nebst dem Eintritt der Invalidität der Rentenbe ginn sowie die Rentenbe rechnung . 4. 4.1</w:t>
      </w:r>
    </w:p>
    <w:p>
      <w:r>
        <w:t>Wegen Sensibilitätsstörungen im linken Arm und im linken Bein liess sich die Beschwerdeführerin im September 2008 neurologisch a bklär en ( Urk. 9/3/3). Dr. med. G.___ , Fachärztin für Neurologie, diagnostizierte im Bericht vom 15. September 2008 eine Encephalomyelitis</w:t>
      </w:r>
    </w:p>
    <w:p>
      <w:r>
        <w:t>disseminata</w:t>
      </w:r>
    </w:p>
    <w:p>
      <w:r>
        <w:t>(M ultiple Sklerose) bei Status nach Retrobulärneuritis rechts im November 2007 und zweimaliger sen sibler linksseitiger Hemisymptomatik 1997 und im August 2008 ( Urk. 9/3/1-2). Im Bericht vom 27. Januar 2009 attestierte Dr. G.___ der Beschwerdeführerin eine seit August 2008 bestehende 50%ige Arbeitsunfähigkeit betreffend die zu letzt ausgeübte Tätigkeit als Haushälterin und Erzieherin und empfahl dringend die Einleitung einer immun modularischen Therapie, da die Versicherte bis anhin lediglich homöopathische Mittel eingenommen habe ( Urk. 9/11/6-7) .</w:t>
      </w:r>
    </w:p>
    <w:p>
      <w:r>
        <w:t>Med. prakt. H.___ , Facharzt für Psychiatrie und Psychotherapie, behan delt die Beschwerdeführerin seit dem 23. Juni 2008. Seinem Bericht vom 2. März 2009 sind ausser der Diagnose der M ult i plen Sklerose die weitere n Di agnosen eine r ab hängig-asthenische n Persönlichkeitsstörung (ICD-</w:t>
      </w:r>
    </w:p>
    <w:p>
      <w:r>
        <w:rPr>
          <w:b/>
        </w:rPr>
        <w:t>E. 5</w:t>
      </w:r>
    </w:p>
    <w:p>
      <w:r>
        <w:t>) , ging die Be schwerdegegnerin von einer verwertbaren Restarbeitsfähigkeit von 40 % aus und ermittelte einen Invaliditätsgrad von 62 %, weshalb der Anspruch auf eine Dreiviertelsrente ab 1. Juli 2009 ausgewiesen sei</w:t>
      </w:r>
    </w:p>
    <w:p>
      <w:r>
        <w:t>( Urk. 2 und 8).</w:t>
      </w:r>
    </w:p>
    <w:p>
      <w:r>
        <w:rPr>
          <w:b/>
        </w:rPr>
        <w:t>E. 5.1</w:t>
      </w:r>
    </w:p>
    <w:p>
      <w:r>
        <w:t>Die Beschwerde führerin erachtet die Invalidität - entgegen der Auffassung der Beschwerdegegnerin ( Urk. 2 und 8 S. 1) - in einem weit früheren Zeitpunkt als eingetreten ( Urk. 1 S. 3 f. und 12 S. 2 f. ).</w:t>
      </w:r>
    </w:p>
    <w:p>
      <w:r>
        <w:t>Im Hinblick auf den Eintritt der Invalidität ist zunächst näher auf ihren beruf lich-erwerblichen Werdegang einzugehen. Die Beschwerdeführerin hat nach der Absolvierung der obligatorischen Schulpflicht in der Schule K.___</w:t>
      </w:r>
    </w:p>
    <w:p>
      <w:r>
        <w:t>im Jahr 1991 oder 1992 ( Urk. 9/78/ 4 und 9/78/14; vgl. auch Urk. 9/3/5 und 9/28/1 )</w:t>
      </w:r>
    </w:p>
    <w:p>
      <w:r>
        <w:t>die Haushaltführung beim Ehepaar Y.___</w:t>
      </w:r>
    </w:p>
    <w:p>
      <w:r>
        <w:t>einzig gegen Kost und Logis - einen Lohn erhielt sie nicht - übernommen . Das Paar stand der christlich-antroposo phischen Lebensgemeinschaft J.___ vor ( Urk. 9/78/14). Nach den Angaben der Beschwerdeführerin war ihre Familie seit ungefähr 1986 Mitglied dieser Gemeinschaft, welche als Splittergruppe aus der allgemeinen antroposophischen Gesel lschaft hervorging . Das Domizil des Ehepaars befand sich bis im Jahr 2003 in Z.___ . Einen Beruf erlernte die Beschwerdeführerin deshalb nicht, war nebst der Haushaltführung jedoch auch in organisatorischer Hinsicht (Veranstaltungen) tätig , befasste sich mit der Erziehung der beiden Knaben und wurde durch die Pflege der zuneh mend erkrankten Ehefrau in Anspruch genommen (vgl. das Empfehlungsschrei ben vom 31. März 2008; Urk. 9/3/5). Im individuellen Konto (IK) ist die Be schwerdeführerin als Nichterwerbstätige aufgeführt ( Urk. 9/ 1 und 9/2).</w:t>
      </w:r>
    </w:p>
    <w:p>
      <w:r>
        <w:t>Auf grund der grossen arbeitsmässigen Beanspruchung , sie habe sich richtig veraus gabt ( Urk. 9/78/5), stellten sich bei ih r zunehmend Beschwerden ein , zum Bei spiel Schulterschmerzen, welche nach ihren Angaben homöopathisch angegan gen wurden ( Urk. 9/78/4). Da die Mitglieder der Lebensgemeinschaft aus religi ösen Gründen nicht zum Arzt gegangen seien, habe sie sich auch nicht in ärzt liche Behandlung begeben können. Die Beschwerdeführerin stellt sich mit dieser Argumentation auf den Standpunkt, sowohl die bei ihr im September 2008 di agnostizierte Multiple Sklerose als auch die abhängig- asthenische Persönlich keitsstörung hätten schon viele Jahre vor den jeweiligen Erstdiagnose n vorgele gen , zumal die Ärzte übereinstimmend ein Zurückgehen d ies er Erkrankung en bis in die Kindheit/Jugend (Persönlichkeitsstörung) respektive bis ins Jahr 2001 (MS) bestätigen würden ( Urk. 9/ 3/1, 9/12/4, 9/12/8, 9/24/2).</w:t>
      </w:r>
    </w:p>
    <w:p>
      <w:r>
        <w:rPr>
          <w:b/>
        </w:rPr>
        <w:t>E. 5.2</w:t>
      </w:r>
    </w:p>
    <w:p>
      <w:r>
        <w:t>Fest steht, dass sich die Beschwerdeführerin erst nach ihrer Trennung von der Lebensgemeinschaft J.___ im Frühling 2008 in ärztliche Behandlung begeben hat, während dem sie vorher nach ihren Angaben einzig mit homöopathischen Mitteln behandelt w u rde ( Urk. 9/78/4) .</w:t>
      </w:r>
    </w:p>
    <w:p>
      <w:r>
        <w:t>So stellte Dr. G.___ noch im Januar 2009 bei der Versicherten eine Zurückhaltung ge genüber der schulmedizinischen Behandlung fest ( Urk. 9/11/7 ). Wie dem Attest von Dr. C.___ vom 29. September 2009 entnommen werden kann, lehnte die Beschwerdeführerin die von Dr. G.___ im September 2008 zur Behandlung der Multiplen Sklerose empfohlene immunmodularische Therapie ( Urk. 9/11/7) strikte ab ( Urk. 9/24/2). Immerhin konnten mit der angew andten komplementär-medizinischen Therapie in neurologischer Hinsicht Fortschritte erzielt werden. Mit Bezug auf die Multiple Sklerose liegen Anhaltspunkte vor, wonach erste Schübe im Jahr 2001 aufgetreten sein könnten. Dr. I.___ ging sogar davon aus, dass die Krankheit bereits ungefähr zehn Jahre vor der Erstdiagnose ausge brochen sei n dürfte ( Urk. 9/78/11).</w:t>
      </w:r>
    </w:p>
    <w:p>
      <w:r>
        <w:t>Gemäss der Schilderung der Beschwerdeführerin habe sie zudem</w:t>
      </w:r>
    </w:p>
    <w:p>
      <w:r>
        <w:t>bereits als Schü lerin</w:t>
      </w:r>
    </w:p>
    <w:p>
      <w:r>
        <w:t>eine neur asthenische Konstitu t ion gehabt ( Urk. 9/12/8), wobei damals offenbar weder seitens der Eltern noch seitens der Schule Anlass bestand , eine ärztliche Abklärung vorzunehmen und eine Behandlung einzuleiten. Somit kann das Vorliegen einer in die Kindheit zurückgehende n</w:t>
      </w:r>
    </w:p>
    <w:p>
      <w:r>
        <w:t>Persöhnlichkeitsstö rung vom abhängig - asthenischen Typ nicht mit überwiegender Wahrscheinlich keit als erstellt gelten. Insbesondere dürfte sich das Element der Abhängigkeit - was verständlich und nachvollziehbar wäre - auch gerade</w:t>
      </w:r>
    </w:p>
    <w:p>
      <w:r>
        <w:t>erst im Verl aufe der Zeit , als die Versicherte</w:t>
      </w:r>
    </w:p>
    <w:p>
      <w:r>
        <w:t>im Haushalt der Familie</w:t>
      </w:r>
    </w:p>
    <w:p>
      <w:r>
        <w:t>Y.___</w:t>
      </w:r>
    </w:p>
    <w:p>
      <w:r>
        <w:t>lebte, manifestiert ha ben .</w:t>
      </w:r>
    </w:p>
    <w:p>
      <w:r>
        <w:t>Weder mit Bezug auf die Persönlichkeitsstörung noch hinsichtlich der Multiplen Sklerose liegen Anhaltspunkte vor, wonach diese Erkrankungen, sollten sie sich tatsächlich bereits vor dem 25. Altersjahr der Versicherten manifestiert haben, von invali di sierendem Ausmass waren (E. 2. 2). Damit ist der Eintritt einer Frühinvalidität im Sinne von Art. 37 Abs. 2 IVG, unter welcher</w:t>
      </w:r>
    </w:p>
    <w:p>
      <w:r>
        <w:t>der Eintritt der rentenbegründenden Invalidität (Versicherungsfall Invalidenrente nach Art. 4 Abs. 1 IVG in Verbindung mit Art. 8 Abs. 1 des Bundesgesetzes über den All gemeinen Teil des Sozialversicherungsrechts, ATSG, und Art. 4 Abs. 2 in Ver bindung mit Art. 28 ff. IVG) zu verstehen ist (Urteil des Bun desgerichts 9C_378/2010 vom 21. November 2011 E. 2.2.4),</w:t>
      </w:r>
    </w:p>
    <w:p>
      <w:r>
        <w:t>nicht überwiegend wahr scheinlich erstellt.</w:t>
      </w:r>
    </w:p>
    <w:p>
      <w:r>
        <w:rPr>
          <w:b/>
        </w:rPr>
        <w:t>E. 5.3</w:t>
      </w:r>
    </w:p>
    <w:p>
      <w:r>
        <w:t>Zur Ermittlung des Invaliditätsgrad es</w:t>
      </w:r>
    </w:p>
    <w:p>
      <w:r>
        <w:t>ist ein Einkommen s vergleich durchzufüh ren . Unbestrittenermassen ist die Beschwerdeführerin als Vollerwerbstätige zu qualifizieren ( Urk. 9/53/5) . S ie war nach der obligatorischen Schulpflicht zur Hauptsache im Bereich Hauswirtschaft und Erziehung tätig. Auch nach dem Austritt aus der Gemeinschaft im Jahr 2008 blieb die Versicherte in erwerblicher Hinsicht im bisher igen Rahmen tätig und erwarb Diplome im Hauswirtschafts bereich und als Spielgruppenleiterin ( Urk. 9/ 28/2 , 9/ 37 und 9/47/1) . Da die Ver sicherte nicht ansatzweise dartut, was sie ausbildungsmässig gemacht hätte, wäre sie nach der obligatorischen Schulpflicht nicht in den Haushalt des Ehe paars Y.___ eingetreten, hat die Beschwerdegegnerin punkto Valideneinkom men zu Recht an die bisherige Be tätigung im Haushalt angeknüpft .</w:t>
      </w:r>
    </w:p>
    <w:p>
      <w:r>
        <w:t>Denn auch die Beschwerdeführerin führte gegenüber der Berufsberaterin aus, sie hätte eine Ganztagsstelle als Haushälterin und Kinderbetreuerin gesucht, wäre sie nicht krank geworden ( Urk. 9/53/5 und 9/53/8 ). E s ist der Beschwerdegegnerin</w:t>
      </w:r>
    </w:p>
    <w:p>
      <w:r>
        <w:t>beizu pflichten , wenn sie deshalb bei der Bemessung des Valideneinkommens</w:t>
      </w:r>
    </w:p>
    <w:p>
      <w:r>
        <w:t>auf die Lohnempfehlungen des Berufsverbandes für Haushaltleiterinnen abstellte ( Urk. 9/53/1 und 9/47/3). Gemäss diesen Richtlinien lag der Bruttov erdienst für die selbständige Führung eines privaten Haushaltes im 2010 bei Fr. 55‘930.-- im Jahr ( Urk. 9/47/3).</w:t>
      </w:r>
    </w:p>
    <w:p>
      <w:r>
        <w:t>Der Nominallohnentwicklung angepasst errechnete die Beschwerdegegnerin für 2011 (Erlass der angefochtenen Verfügung) ein Valideneinkommen in der Höhe von Fr. 56‘545.-- ( Urk. 9/97).</w:t>
      </w:r>
    </w:p>
    <w:p>
      <w:r>
        <w:t>Da - wie erwähnt - keine Frühinvalidität vorliegt (E. 5.2) und damit nicht gesund heitliche Umstände dafür verantwortlich sind, dass die Beschwerdefüh rerin keine eigentliche Berufsausbildung absolviert hat, kann nicht von einem Valideneinkommen von Fr. 75‘000.-- ausgegangen werden ( Urk. 1 S. 5 und 12 S. 6).</w:t>
      </w:r>
    </w:p>
    <w:p>
      <w:r>
        <w:rPr>
          <w:b/>
        </w:rPr>
        <w:t>E. 5.4</w:t>
      </w:r>
    </w:p>
    <w:p>
      <w:r>
        <w:t>Für die Bestimmung des Invalideneinkommens ist primär von der beruflich- er werblichen Situation auszugehen, in welcher die versicherte Person konkret steht. Nur wenn kein solches tatsächlich erzieltes Erwerbseinkommen gegeben ist, werden nach der Rechtsprechung Tabellenlöhne herangezogen (BGE 126 V 75 f. E. 3b/ aa und bb , vgl. auch BGE 129 V 472 E. 4.2.1).</w:t>
      </w:r>
    </w:p>
    <w:p>
      <w:r>
        <w:t>Auf Vermittlung ihre r Mutter , welche im L.___</w:t>
      </w:r>
    </w:p>
    <w:p>
      <w:r>
        <w:t>in M.___</w:t>
      </w:r>
    </w:p>
    <w:p>
      <w:r>
        <w:t>als kaufmänni sche Angestellte arbeitet,</w:t>
      </w:r>
    </w:p>
    <w:p>
      <w:r>
        <w:t>erhielt d ie Beschwerdeführerin eine Stelle als Alltags gestalterin</w:t>
      </w:r>
    </w:p>
    <w:p>
      <w:r>
        <w:t>( Urk. 9/78/15 und 9/53/6). Seit dem 8. Januar 2009 ist sie bei einem Pensum von 50 % dort angestellt (Fragebogen für Arbeitgebende vom 8. Dezember 2010,</w:t>
      </w:r>
    </w:p>
    <w:p>
      <w:r>
        <w:t>Urk. 9/75/1-9 ) , wob ei sie aus ärztlicher Sicht ledi glich eine Leistung von 40 % erbringen kann ( Urk. 9/78 und 9/100/5) .</w:t>
      </w:r>
    </w:p>
    <w:p>
      <w:r>
        <w:t>Der Lohn für ein 50 %-Pensum beträgt Fr. 2‘069.90 im Monat, wobei zusätzlich 8,33 % als</w:t>
      </w:r>
    </w:p>
    <w:p>
      <w:r>
        <w:rPr>
          <w:b/>
        </w:rPr>
        <w:t>E. 5.5</w:t>
      </w:r>
    </w:p>
    <w:p>
      <w:r>
        <w:t>In Gegenüberstellung von Valideneinkommen ( Fr. 56‘545.--) und Invalidenein kommen (Fr. 21‘763.-- ) resultiert eine Einbusse von Fr. 34‘782.--, weshalb der Invaliditätsgrad bei gerundet 62 % liegt. Zu Recht besteht daher ein Anspruch auf eine Dreiviertelsrente .</w:t>
      </w:r>
    </w:p>
    <w:p>
      <w:r>
        <w:rPr>
          <w:b/>
        </w:rPr>
        <w:t>E. 5.6</w:t>
      </w:r>
    </w:p>
    <w:p>
      <w:r>
        <w:t>In Ermangelung einer Frühinvalidität (E. 5.2) gelangt auch Art. 37 Abs. 2 IVG, wonach die Invalidenrente mindestens 133 1/3 % der Mindestansätze der zu treffenden Vollrente betragen würde, nicht zur Anwendung. 5. 7</w:t>
      </w:r>
    </w:p>
    <w:p>
      <w:r>
        <w:t>Gestützt auf Art. 28 Abs. 1 lit . b und c IVG haben versicherte Personen vor Entste hen des Rentenanspruchs das Wartejahr zu erfüllen, indem während eines Jahres ohne wesentlichen Unterbruch eine durchschnittliche, mindestens 40%ige Arbeitsunfähigkeit vorgelegen haben muss und weiterhin vorliegt.</w:t>
      </w:r>
    </w:p>
    <w:p>
      <w:r>
        <w:t>Der Rentenanspruch entsteht sodann gemäss Art. 29 Abs. 1 IVG frühestens nach Ablauf von sechs Monaten nach Geltendmachung des Leistungsanspruchs nach Artikel 29 Abs. 1 ATSG. Die Rente wird vom Beginn des Monats an ausbezahlt, in dem der Rentenanspruch entsteht ( Abs. 3).</w:t>
      </w:r>
    </w:p>
    <w:p>
      <w:r>
        <w:t>Die Beschwerdeführerin liess ihre vom 19. Dezember 200 8 datierende Anmel dung zum Leistungsbezug am 22. Dezember 200 8 einreichen ( Urk. 9/4 und 9/5), worauf die Beschwerdegegnerin deren Erhalt am 30. Dezember 2008 bestätigte ( Urk. 9/9). Demnach wäre der Rentenanspruch - wie d ie Beschwerdeführerin geltend machen lässt ( Urk. 1 S. 5 und 12 S. 2) - im Juni 2009 entstanden. Aller dings muss für die Entstehung des Anspruchs auch das Wartejahr gemäss Art. 28 Abs. 1 lit . b IVG erfüllt sein. Nachdem eine Frühinvalidität zu verneinen ist und einzig Dr. H.___ eine 50%ige Arbeitsunfähigkeit seit Juli 2008 be scheinigt ( Urk. 9/12/5) - Dr. G.___ attestiert die Arbeitsunfähigkeit ab August 2008 ( Urk. 9/39/6) - besteht der Rentenanspruch ab dem 1. Juli 2009.</w:t>
      </w:r>
    </w:p>
    <w:p>
      <w:r>
        <w:t>Zusammenfassend erweist sich die angefochtene Verfügung vom 21.</w:t>
      </w:r>
    </w:p>
    <w:p>
      <w:r>
        <w:t>November 2011 als rechtens. Die Beschwerde ist daher abzuweisen. 6.</w:t>
      </w:r>
    </w:p>
    <w:p>
      <w:r>
        <w:t>6.1</w:t>
      </w:r>
    </w:p>
    <w:p>
      <w:r>
        <w:t>Gemäss Art. 69 Abs. 1 bis IVG ist das Beschwerdeverfahren kostenpflichtig. Die Kosten werden nach dem Verfahrensaufwand und unabhängig vom Streitwert im Rah men von Fr. 200.-- bis Fr. 1'000.-- festge legt. Vorliegend erweist sich eine Kostenpauschale von Fr. 8 00.-- als angemes sen.</w:t>
      </w:r>
    </w:p>
    <w:p>
      <w:r>
        <w:t>Ent sprechend dem Aus gang des Verfahrens</w:t>
      </w:r>
    </w:p>
    <w:p>
      <w:r>
        <w:t>sind s ie der unterliegend en Beschwer de führerin aufzuerle gen, zufolge der ihr währten unentgeltlichen Prozessführung jedoch einstweilen auf die Gerichtskasse zu nehmen , dies unter Hinweis auf § 16 Abs. 4 des Geset z es über das Sozialversicherungsgericht ( GSVGer ) . 6.2</w:t>
      </w:r>
    </w:p>
    <w:p>
      <w:r>
        <w:t>Nach § 34 Abs. 3 GSVGer bemisst sich die Höhe der gerichtlich festzusetzenden Entschädigung nach der Bedeutung der Streitsache, der Schwierigkeit des Pro zesses und dem Mass des Obsiegens, jedoch ohne Rücksicht auf den Streitwert.</w:t>
      </w:r>
    </w:p>
    <w:p>
      <w:r>
        <w:t>Mit Kostennote vom 9. Oktober 2012 macht d e r unentgeltliche Rechtsvertreter der Beschwerdeführer in einen Aufwand von 15,95 Stunden</w:t>
      </w:r>
    </w:p>
    <w:p>
      <w:r>
        <w:t>und</w:t>
      </w:r>
    </w:p>
    <w:p>
      <w:r>
        <w:t>Barausla gen</w:t>
      </w:r>
    </w:p>
    <w:p>
      <w:r>
        <w:t>von pauschal 3 % zuzüglich Mehrwertsteuer geltend (Urk.</w:t>
      </w:r>
    </w:p>
    <w:p>
      <w:r>
        <w:rPr>
          <w:b/>
        </w:rPr>
        <w:t>E. 10</w:t>
      </w:r>
    </w:p>
    <w:p>
      <w:r>
        <w:t>mg behandelt . Nachdem sie anfänglich dreimal wöchentlich eine Psychotherapie in Anspruch</w:t>
      </w:r>
    </w:p>
    <w:p>
      <w:r>
        <w:t>genommen hatte , reduzierte sie die Besuche auf zwei pro Woche ( Urk. 9/78/12).</w:t>
      </w:r>
    </w:p>
    <w:p>
      <w:r>
        <w:t>In Anbetracht des psychischen Beschwerdebil des attestierte Dr. E.___ der Versicherten - in Übereinstimmung mit Dr. H.___ ( Urk. 9/12/8) - eine Restarbeitsfähigkeit von 50 % ( Urk. 9/78/17). 4.2.3</w:t>
      </w:r>
    </w:p>
    <w:p>
      <w:r>
        <w:t>Aufgrund der Konsensbesprechung gelangten die Dres . I.___ und E.___ zum Schluss , aus gesamtmedizinischer Betrachtung sei der Beschwerdeführerin in einer leidensangepassten Tätigkeit eine Präsenz von viereinhalb Stunden am Arbeitsplatz möglich, wobei sie eine Arbeitsleistung von 80 % zu erbringen vermöge , da die kognitive Leistungsfähigkeit im Verlaufe der Arbeitszeit nach lasse ( Urk. 9/78/18). An dieser Schlussfolgerung hielt Dr. E.___ im ergän zend abgegebenen Bericht vom 2. Juli 2012 fest ( Urk. 9/93/1-2), wobei er be tonte, in einer nicht angepassten Tätigkeit liege die Einschränkung deutlich hö her. 4.3</w:t>
      </w:r>
    </w:p>
    <w:p>
      <w:r>
        <w:t>D ie Beurteilung der Dres . I.___ und E.___ basiert auf den erhobenen objek tiven Befun den und steht nachvollziehbar im Einklang mit diesen. Die Gutachter begründeten ihre Schlussfolgerungen einleuchtend und setzten sich</w:t>
      </w:r>
    </w:p>
    <w:p>
      <w:r>
        <w:t>d es Weiteren auch mit den übrigen ärztlichen Beurteilungen auseinander . Auf das ne u rologisch-psychiatrische Gutachten ist somit abzustellen, da es d ie</w:t>
      </w:r>
    </w:p>
    <w:p>
      <w:r>
        <w:t>pra xisgemässen</w:t>
      </w:r>
    </w:p>
    <w:p>
      <w:r>
        <w:t>Anforderungen an den Beweiswert eines medizinischen Gutachtens (vgl. vorstehend E.</w:t>
      </w:r>
    </w:p>
    <w:p>
      <w:r>
        <w:rPr>
          <w:b/>
        </w:rPr>
        <w:t>E. 12</w:t>
      </w:r>
    </w:p>
    <w:p>
      <w:r>
        <w:t>S. 4).</w:t>
      </w:r>
    </w:p>
    <w:p>
      <w:r>
        <w:t>Zusammenfassend steht fest, dass die Beschwerdeführerin aufgrund der medizini schen Aktenlage an Multipler Sklerose, unter depressiven Episoden leichten und mittleren Grades , einer abhängig-asthenischen</w:t>
      </w:r>
    </w:p>
    <w:p>
      <w:r>
        <w:t>Persönlichkeitsstö rung</w:t>
      </w:r>
    </w:p>
    <w:p>
      <w:r>
        <w:t>bei Status</w:t>
      </w:r>
    </w:p>
    <w:p>
      <w:r>
        <w:t>nach jahrelangem narzi s stisch-perversem Missbrauch in einer Sekte und unter Migräne mit und ohne Aura leidet</w:t>
      </w:r>
    </w:p>
    <w:p>
      <w:r>
        <w:t>( Urk. 9/78/10, 9/78/15 , vgl. auch Urk. 9/71) , weshalb sie leidensangepasst, unter Berücksichtig ung der fol genden Limitierungen, nämlich</w:t>
      </w:r>
    </w:p>
    <w:p>
      <w:r>
        <w:t>wechselbelastende, vorwiegend sitzende Tätig keit ohne Überkopfarbeiten und ohne Heben/Tragen von Lasten über fünf Kilo gramm ( Urk. 9/30 und 9/11/5),</w:t>
      </w:r>
    </w:p>
    <w:p>
      <w:r>
        <w:t>noch in einem Ausmass von 40 % arbeitsfähig ist. Diese Restarbeitsfähigkeit , von welcher auch die Beschwerde - gegnerin - und zwar zu Recht - ausgeht ( Urk. 2 und Urk. 9/100/5), steht im Übrigen im Ein klang mit der gesundheitlichen Entwicklung der Beschwerde - führerin , nachdem in älteren ärztlichen Attesten (vgl. die Berichte von Dr. G.___ , Urk. 9/ 11/6-7; Dr. H.___ , Urk. 9/12/8; Dr. C.___ ,</w:t>
      </w:r>
    </w:p>
    <w:p>
      <w:r>
        <w:t>Urk. 9/43) noch von einer 50%igen Rest arbeitsfähigkeit ausgegangen worden war . 5.</w:t>
      </w:r>
    </w:p>
    <w:p>
      <w:r>
        <w:rPr>
          <w:b/>
        </w:rPr>
        <w:t>E. 13</w:t>
      </w:r>
    </w:p>
    <w:p>
      <w:r>
        <w:t>Monatslohn ausbezahlt werden ( Urk. 9/ 56/1) . Die dort verrichtete Tätigkeit als Alltagsgestalterin für die Bewohner und Bewohnerinnen entspricht einer lei densangepassten Tätigkeit ( Urk. 9/ 78/12 ). Mit dem ihr zumutbaren Pensum von 40 % beträgt das Invalideneinkommen Fr. 1‘655.90 im Monat (Fr. 2‘069.90 :</w:t>
      </w:r>
    </w:p>
    <w:p>
      <w:r>
        <w:t>5</w:t>
      </w:r>
    </w:p>
    <w:p>
      <w:r>
        <w:t>x 4 ). Dazu kommen 8,33 % als 13. Monatslohn (Fr. 137.93; total somit Fr. 1‘793.83 x 12 = Fr. 21‘525.95 im Jahr). Unter Berücksichtigung der Nomi nallohnentwicklung von 1,1 % setzte die Beschwerdegegnerin das</w:t>
      </w:r>
    </w:p>
    <w:p>
      <w:r>
        <w:t>Invaliden einkommen</w:t>
      </w:r>
    </w:p>
    <w:p>
      <w:r>
        <w:t>auf Fr. 21‘763.-- fest ( Urk. 9/97).</w:t>
      </w:r>
    </w:p>
    <w:p>
      <w:r>
        <w:rPr>
          <w:b/>
        </w:rPr>
        <w:t>E. 16</w:t>
      </w:r>
    </w:p>
    <w:p>
      <w:r>
        <w:t>Abs. 4 GSVGer hingewiesen. 4.</w:t>
      </w:r>
    </w:p>
    <w:p>
      <w:r>
        <w:t>Zustellung gegen Empfangsschein an: - Rechtsanwalt Thomas Wyss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GrünigHäny GR/HY/JMversandt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