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IV.2012.00006 vom 3. Juli 2012</w:t>
      </w:r>
    </w:p>
    <w:p>
      <w:r>
        <w:t>ZH Sozialversicherungsgericht, 2012-07-03, DE</w:t>
      </w:r>
    </w:p>
    <w:p>
      <w:r>
        <w:rPr>
          <w:b/>
        </w:rPr>
        <w:t xml:space="preserve">Quelle: </w:t>
      </w:r>
      <w:r>
        <w:t>https://mcp.opencaselaw.ch/entscheid/zh_sozialversicherungsgericht_IV.2012.00006</w:t>
      </w:r>
    </w:p>
    <w:p>
      <w:r>
        <w:t>FR: ZH_SOZIALVERSICHERUNGSGERICHT IV.2012.00006 du 3 juillet 2012</w:t>
      </w:r>
    </w:p>
    <w:p>
      <w:r>
        <w:t>IT: ZH_SOZIALVERSICHERUNGSGERICHT IV.2012.00006 del 3 luglio 2012</w:t>
      </w:r>
    </w:p>
    <w:p>
      <w:pPr>
        <w:pStyle w:val="Heading2"/>
      </w:pPr>
      <w:r>
        <w:t>Erwägungen</w:t>
      </w:r>
    </w:p>
    <w:p>
      <w:r>
        <w:rPr>
          <w:b/>
        </w:rPr>
        <w:t>E. 2</w:t>
      </w:r>
    </w:p>
    <w:p>
      <w:r>
        <w:t>2.1Â Â Â Â  Die BeschwerdefÃ¼hrerin machte in ihrer Beschwerde geltend, im Rahmen des Anspruches auf ein faires Verfahren nach Art. 29 der Bundesverfassung (BV) ein Recht auf einvernehmliche Bestimmung des Gutachters zu haben (Urk. 1 S. 3 II Ziff. 2). Zudem habe die MEDAS Y.___, insbesondere Psychiater Dr. Z.___, sie schon einmal begutachtet und - entgegen ihrem Beschwerdebild - keinerlei Diagnosen mit Auswirkungen auf die ArbeitsfÃ¤higkeit feststellen kÃ¶nnen. Auf das Gutachten der MEDAS Y.___ kÃ¶nne nicht abgestellt werden (S. 3 f. II Ziff. 3-4, S. 4 II Ziff. 6). Die Beschwerdegegnerin habe ihr Begehren auf ein faires Verfahren nach Art. 29 BV und die GrÃ¼nde, die gegen Dr. Z.___ sprÃ¤chen, einfach ignoriert, worin eine Verletzung des rechtlichen GehÃ¶rs bestehe (S. 4 II Ziff. 5). Eine weitere Begutachtung durch Dr. Z.___ sei fÃ¼r sie unzumutbar (S. 5 II Ziff. 9), zumal sie - wie schon bisher zweimal - fÃ¼r die Begutachtung erneut mit der Ambulanz von C.___ nach Y.___ gebracht werden mÃ¼sste (S. 5 II Ziff. 8). Da der von ihr als Gutachter vorgeschlagene Dr. A.___ mit der BegrÃ¼ndung, nicht im Gutachterverzeichnis der IV zu sein, abgelehnt worden sei, fordere sie nun Einsicht in das Gutachterverzeichnis (S. 6 ff. II Ziff. 10-14).</w:t>
      </w:r>
    </w:p>
    <w:p>
      <w:r>
        <w:t>2.2Â Â Â Â  Die Beschwerdegegnerin hielt in der ZwischenverfÃ¼gung vom 6. Dezember 2011 (Urk. 2) an der AbklÃ¤rungsstelle MEDAS Y.___ und an Dr. Z.___ fest mit der BegrÃ¼ndung, nach PrÃ¼fung der EinwÃ¤nde der BeschwerdefÃ¼hrerin lÃ¤gen keine schÃ¼tzenswerten Ausstands- oder AblehnungsgrÃ¼nde gegen die begutachtende Person vor. Die Notwendigkeit eines Transportes mit der Ambulanz ergebe sich nicht aus den medizinischen Akten. Eine VerÃ¤nderung des psychischen Gesundheitszustandes kÃ¶nne durch Dr. Z.___, welcher die BeschwerdefÃ¼hrerin bereits einmal begutachtet habe, zweifellos festgestellt werden (S. 1 f.).</w:t>
      </w:r>
    </w:p>
    <w:p>
      <w:r>
        <w:rPr>
          <w:b/>
        </w:rPr>
        <w:t>E. 3</w:t>
      </w:r>
    </w:p>
    <w:p>
      <w:r>
        <w:t>3.1Â Â Â Â  Art. 43 Abs. 1 des Bundesgesetzes Ã¼ber den Allgemeinen Teil des Sozialversicherungsrechts (ATSG) statuiert die SachverhaltsabklÃ¤rung von Amtes wegen, wobei die zustÃ¤ndige BehÃ¶rde nicht an AntrÃ¤ge der versicherten Person gebunden ist (BGE 132 V 93 E. 5.2.8). Entsprechend dem Untersuchungsgrundsatz ist es in erster Linie Sache der zustÃ¤ndigen BehÃ¶rde, die materielle Wahrheit zu ermitteln (SVR 2007 IV Nr. 22 S. 77, I 478/04).</w:t>
      </w:r>
    </w:p>
    <w:p>
      <w:r>
        <w:t>3.2Â Â Â Â  Nach der Rechtsprechung ist der versicherten Person die Gelegenheit einzurÃ¤umen, sich vorgÃ¤ngig zu den Gutachterfragen zu Ã¤ussern (BGE 137 V 210 E. 3.4.2.9 und 3.4.1.4; Art. 55 Abs. 1 ATSG in Verbindung mit Art. 19 VwVG und Art. 37, 39 bis 41 und 43 bis 61 des Bundesgesetzes Ã¼ber den Bundeszivilprozess, BZP). GemÃ¤ss Art. 44 ATSG hat der VersicherungstrÃ¤ger der versicherten Person die Namen und die medizinische Fachrichtung (SVR 2007 IV Nr. 27 S. 94, I 193/05) der Gutachter bekannt zu geben. Wenn der Expertenauftrag an eine Gutachterstelle (wie beispielsweise eine MEDAS) geht und die Namen der einzelnen SachverstÃ¤ndigen noch nicht bekannt sind, muss deren Nennung nicht schon mit der VerfÃ¼gung der Gutachtenanordnung erfolgen. Die Nennung der Namen der einzelnen Gutachter kann zu einem spÃ¤teren Zeitpunkt erfolgen (BGE 137 V 210 E. 3.4.2.8).</w:t>
      </w:r>
    </w:p>
    <w:p>
      <w:r>
        <w:t>3.3Â Â Â Â  Die versicherte Person kann alsdann gegebenenfalls gesetzliche Ausstands- und AblehnungsgrÃ¼nde und damit triftige GrÃ¼nde im Sinne von Art. 44 Satz 2 ATSG substanziiert vortragen (vgl. BGE 132 V 376). Die Ã¼blichen Untersuchungen im Rahmen einer medizinischen Begutachtung sind ohne konkret entgegenstehende UmstÃ¤nde generell als zumutbar zu erachten (Art. 43 Abs. 2 ATSG; Urteil des Bundesgerichts I 988/06 vom 28. MÃ¤rz 2007). Die Mitwirkung kann von der betroffenen Person jedoch dann ohne rechtliche Folgen verweigert werden (Art. 43 Abs. 3 ATSG), wenn sie begrÃ¼ndete Ausstands- oder AblehnungsgrÃ¼nde anfÃ¼gen kann. Ist dies nicht der Fall, spricht verfahrensrechtlich nichts dagegen, wenn der VersicherungstrÃ¤ger die Begutachtung ohne das EinverstÃ¤ndnis der versicherten Person anordnet. Nach der Rechtsprechung hat der VersicherungstrÃ¤ger, falls eine Einigung Ã¼ber die Gutachtenseinholung nicht zustande kommt, Ã¼ber die Anordnung, eine Expertise einzuholen, eine formelle VerfÃ¼gung im Sinne von Art. 49 ATSG zu erlassen (BGE 137 V 210 E. 3.4.2.6).</w:t>
      </w:r>
    </w:p>
    <w:p>
      <w:r>
        <w:t>3.4Â Â Â Â  Mit Blick auf einen vom SozialversicherungstrÃ¤ger im Sinne von Art. 44 ATSG vorgesehenen oder beauftragten medizinischen Gutachter kÃ¶nnen nur formelle Ausschliessungs- oder AblehnungsgrÃ¼nde Thema eines Ablehnungsgesuches bilden, wie sie beispielsweise in Art. 10 VwVG und Art. 36 ATSG festgehalten sind. Die AusstandsgrÃ¼nde nach Art. 36 ATSG stimmen mit denjenigen nach Art. 10 VwVG Ã¼berein (SVR 2007 IV Nr. 22 S. 77 E. 2.2.3, I 478/04). Dazu gehÃ¶ren ein persÃ¶nliches Interesse an der zu beurteilenden Sache, aber auch die enge verwandtschaftliche oder freundschaftliche Verbundenheit mit einer Partei oder andere GrÃ¼nde von Ã¤hnlichem Gewicht (Urteil des Bundesgerichts U 31/07 vom 7. Dezember 2007 E. 6.1). Bedenken materieller Natur kÃ¶nnen nicht Inhalt eines Ausstandsbegehrens sein, sondern sind allenfalls im Rahmen der WÃ¼rdigung des Gutachtens vorzubringen (BGE 132 V 93 E. 6.5).</w:t>
      </w:r>
    </w:p>
    <w:p>
      <w:r>
        <w:rPr>
          <w:b/>
        </w:rPr>
        <w:t>E. 4</w:t>
      </w:r>
    </w:p>
    <w:p>
      <w:r>
        <w:t>4.1Â Â Â Â  Die BeschwerdefÃ¼hrerin fÃ¼hrte aus, dass sie in Bezug auf Dr. Z.___ keine AblehnungsgrÃ¼nde im Sinne von Art. 44 ATSG geltend gemacht habe, sondern dass es ihr um die Waffengleichheit im Verfahren gehe und die Beschwerdegegnerin zumindest den Versuch hÃ¤tte unternehmen mÃ¼ssen, den Gutachter in gegenseitigem Einvernehmen zu bestimmen (Urk. 1 S. 3 II Ziff. 2).</w:t>
      </w:r>
    </w:p>
    <w:p>
      <w:r>
        <w:t>Â Â Â Â Â Â Â Â  Weiter habe der Psychiater Dr. Z.___ sie schon einmal begutachtet und keinerlei Diagnosen mit Auswirkung auf die ArbeitsfÃ¤higkeit feststellen kÃ¶nnen (S. 3 II Ziff. 3). Das damalige Gutachten der MEDAS Y.___ habe zudem die Vorakten - insbesondere den Spitalaufenthalt im Juni 2010 - nicht berÃ¼cksichtigt. Es sei widersprÃ¼chlich und aufgrund ihres Beschwerdebildes sei nicht nachvollziehbar, dass keine ArbeitsunfÃ¤higkeit bestehe. So habe sie zweimal in einem Ambulanzwagen liegend von C.___ nach Y.___ transportiert werden mÃ¼ssen, und sie kÃ¶nne weder ihren Haushalt noch ihre KÃ¶rperpflege ohne Hilfe bewÃ¤ltigen (S. 3 II Ziff. 3, S. 4 II Ziff. 4 und Ziff. 6).</w:t>
      </w:r>
    </w:p>
    <w:p>
      <w:r>
        <w:t>4.2Â Â Â Â  Auch wenn nach der Rechtsprechung gilt, dass im Hinblick auf die bessere Akzeptanz durch die versicherte Person eine einvernehmliche Gutachtenseinholung in den Vordergrund zu stellen ist (BGE 137 V 210 E. 3.4.2.6) bedeutet das nicht, dass der beschwerdefÃ¼hrenden Person grundsÃ¤tzlich ein Wahlrecht in Bezug auf die Ernennung des Gutachters zukommt. Die Beschwerdegegnerin bestimmt im Rahmen des geltenden Untersuchungsprinzips von sich aus, wie der Beweis zu fÃ¼hren ist und welche Gutachterstelle sie hierfÃ¼r fÃ¼r geeignet befindet. Ein diesbezÃ¼gliches Wahlrecht der BeschwerdefÃ¼hrerin ist demnach zu verneinen.</w:t>
      </w:r>
    </w:p>
    <w:p>
      <w:r>
        <w:t>Â Â Â Â Â Â Â Â  Soweit die BeschwerdefÃ¼hrerin vorbringt, dass Dr. Z.___ sie schon einmal fÃ¼r zu 100 % arbeitsfÃ¤hig befunden habe - obwohl sie ihrer Meinung nach zu 100 % arbeitsunfÃ¤hig sei - und dass das MEDAS-Gutachten unvollstÃ¤ndig und widersprÃ¼chlich sei, macht sie keine Ausschluss- oder AusstandsgrÃ¼nde geltend, sondern Bedenken materieller Natur, welche im Rahmen der WÃ¼rdigung des Gutachtens Rechnung zu tragen ist (vgl. E. 3.5).</w:t>
      </w:r>
    </w:p>
    <w:p>
      <w:r>
        <w:t>Â Â Â Â Â Â Â Â  Die nochmalige Begutachtung der BeschwerdefÃ¼hrerin bei der MEDAS Y.___ durch Dr. Z.___ bezweckt, die - allenfalls verschlechterte - gesundheitliche Situation im Rahmen einer Verlaufsbeurteilung umfassend abzuklÃ¤ren, nachdem in der Zwischenzeit mehrere - zum Teil damals nicht aktenkundige, zum Teil neue Arztberichte - erstmals Aufnahme in die Akten gefunden haben. Dass eine solche ergÃ¤nzende Begutachtung durch den gleichen Gutachter vorgenommen werden soll, erscheint - auch in Anbetracht der vorliegenden UmstÃ¤nde - sinnvoll und sachgerecht. Etwas Gegenteiliges kann auch nicht aus BGE 137 V 210 abgeleitet werden. Weiter ist festzuhalten, dass sich aus den Akten keine Anhaltspunkte dafÃ¼r ergeben, dass die BeschwerdefÃ¼hrerin fÃ¼r die Fahrt von C.___ nach Y.___ tatsÃ¤chlich auf einen Transport im Ambulanzwagen angewiesen ist. Eine aus diesem Grund geltend gemachte Unzumutbarkeit einer erneuten Begutachtung bei der MEDAS Y.___ ist nicht ersichtlich.</w:t>
      </w:r>
    </w:p>
    <w:p>
      <w:r>
        <w:t>4.3Â Â Â Â  Zusammenfassend liegen weder Ausstands- noch AusschlussgrÃ¼nde vor, noch stehen anderweitige triftige GrÃ¼nde einer erneuten Begutachtung der BeschwerdefÃ¼hrerin durch die MEDAS Y.___ und durch Dr. Z.___ entgegen. Unter diesen UmstÃ¤nden erÃ¼brigen sich auch die eventuell beantragte Edition des Gutachterverzeichnisses sowie die subeventuell beantragte AnhÃ¶rung der Parteien mit Bestimmung eines Gutachters.</w:t>
      </w:r>
    </w:p>
    <w:p>
      <w:r>
        <w:t>Â Â Â Â Â Â Â Â  Ebenso wenig kann in der vorgehensweise der IV-Stelle eine Verletzung des rechtlichen GehÃ¶rs erkannt werden. Aber selbst wenn man eine solche bejahte, hÃ¤tte sie jedenfalls als leicht und als im vorliegenden Verfahren geheilt zu gelten (BGE 115 V 305 E. 24).</w:t>
      </w:r>
    </w:p>
    <w:p>
      <w:r>
        <w:t>5.Â Â Â Â Â Â  Nach dem Gesagten ist nicht zu beanstanden, dass die Beschwerdegegnerin mit der angefochtenen ZwischenverfÃ¼gung vom 6. Dezember 2011 (Urk. 2) an der AbklÃ¤rung durch die MEDAS Y.___ und durch Dr. Z.___ festhielt,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Thomas Laube</w:t>
      </w:r>
    </w:p>
    <w:p>
      <w:r>
        <w:t>- Sozialversicherungsanstalt des Kantons ZÃ¼rich, IV-Stelle, unter Beilage eines Doppels von Urk. 9 sowie Kopien von Urk. 10/1-4</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