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IV.2011.01368 vom 25. Juni 2012</w:t>
      </w:r>
    </w:p>
    <w:p>
      <w:r>
        <w:t>ZH Sozialversicherungsgericht, 2012-06-25, DE</w:t>
      </w:r>
    </w:p>
    <w:p>
      <w:r>
        <w:rPr>
          <w:b/>
        </w:rPr>
        <w:t xml:space="preserve">Quelle: </w:t>
      </w:r>
      <w:r>
        <w:t>https://mcp.opencaselaw.ch/entscheid/zh_sozialversicherungsgericht_IV.2011.01368</w:t>
      </w:r>
    </w:p>
    <w:p>
      <w:r>
        <w:t>FR: ZH_SOZIALVERSICHERUNGSGERICHT IV.2011.01368 du 25 juin 2012</w:t>
      </w:r>
    </w:p>
    <w:p>
      <w:r>
        <w:t>IT: ZH_SOZIALVERSICHERUNGSGERICHT IV.2011.01368 del 25 giugno 2012</w:t>
      </w:r>
    </w:p>
    <w:p>
      <w:pPr>
        <w:pStyle w:val="Heading2"/>
      </w:pPr>
      <w:r>
        <w:t>Erwägungen</w:t>
      </w:r>
    </w:p>
    <w:p>
      <w:r>
        <w:rPr>
          <w:b/>
        </w:rPr>
        <w:t>E. 1</w:t>
      </w:r>
    </w:p>
    <w:p>
      <w:r>
        <w:t>1.1Â Â Â Â  Nachdem sich der 1950 geborene X.___ am 29. Juni 2006 bei der Sozialversicherungsanstalt des Kantons ZÃ¼rich, IV-Stelle, unter Hinweis auf ein am 31. Mai 2005 erlittenes HWS-Schleudertrauma zum Bezug von Leistungen der Invalidenversicherung angemeldet hatte (Urk. 13/4), verneinte diese mit VerfÃ¼gung vom 19. Januar 2009 einen Rentenanspruch (Urk. 13/59). Da sich in den Akten keine schlÃ¼ssige EinschÃ¤tzung des Gesundheitszustandes des Versicherten und seiner ArbeitsfÃ¤higkeit finden liess, wurde die dagegen erhobene Beschwerde vom Sozialversicherungsgericht des Kantons ZÃ¼rich mit Urteil vom 28. Juni 2010 in dem Sinne gutgeheissen, dass die angefochtene VerfÃ¼gung aufgehoben und die Sache zur ergÃ¤nzenden medizinischen AbklÃ¤rung und erneuten Beurteilung des Rentenanspruchs an die Verwaltung zurÃ¼ckgewiesen wurde (Urk. 13/86).</w:t>
      </w:r>
    </w:p>
    <w:p>
      <w:r>
        <w:t>1.2Â Â Â Â  In der Folge liess der Versicherte mit Eingaben vom 20. und 22. September 2010 (Urk. 13/88, 13/91) weitere medizinische Unterlagen (Urk. 13/89, 13/92) auflegen und die IV-Stelle mit Eingabe vom 30. September 2010 implizit auffordern, weitere Berichte behandelnder Ãrzte einzuholen (Urk. 13/94), was diese dann tat (Urk. 13/95, 13/101, 13/103, 13/104). Mit Eingabe vom 21. Januar 2011 erneuerte der Versicherte sein bereits mit Eingabe vom 20. September 2010 gestelltes Gesuch um unentgeltliche Rechtsvertretung im Verwaltungsverfahren (Urk. 13/97). Mit Schreiben vom 31. Januar 2011 teilte die IV-Stelle mit, dass eine anwaltliche VerbeistÃ¤ndung beim derzeitigen Stand des AbklÃ¤rungsverfahrens nicht notwendig erscheine, weshalb dem Gesuch nicht entsprochen werden kÃ¶nne (Urk. 13/102). Am 22. MÃ¤rz 2011 wurde eine polydisziplinÃ¤re medizinische Begutachtung durch die AbklÃ¤rungsstelle Z.___ angeordnet (Urk. 13/107). Mit Eingabe vom 7. Juni 2011 liess der Versicherte zum von der AbklÃ¤rungsstelle vorgesehen Untersuchungsprogramm Stellung nehmen und verschiedene Arztberichte einreichen, welche bereits in die Verfahrensakten aufgenommen worden waren; gleichzeitig stellte er ein erneutes Gesuch um unentgeltliche Rechtspflege im Verwaltungsverfahren (Urk. 13/110, 13/111). Am 13. September 2011 teilte die IV-Stelle mit, dass das Gesuch um unentgeltliche VerbeistÃ¤ndung beim derzeitigen Verfahrensstand mangels Notwendigkeit abgewiesen werde (Urk. 13/120). Mit Eingabe vom 14. September 2011 verlangte der Versicherte, dass die Abweisung seines Gesuchs mit einer beschwerdefÃ¤higen VerfÃ¼gung erfolge (Urk. 13/121). Daraufhin wurde das Gesuch um Beigabe eines unentgeltlichen Rechtsbeistands mit VerfÃ¼gung vom 13. Dezember 2011 abgewiesen (Urk. 2 [= 13/129]).</w:t>
      </w:r>
    </w:p>
    <w:p>
      <w:r>
        <w:rPr>
          <w:b/>
        </w:rPr>
        <w:t>E. 2</w:t>
      </w:r>
    </w:p>
    <w:p>
      <w:r>
        <w:t>2.1Â Â Â Â  Dagegen fÃ¼hrt der Versicherte mit Eingabe vom 28. Dezember 2011 Beschwerde und beantragt, die angefochtene VerfÃ¼gung sei aufzuheben und es sei ihm im Verwaltungsverfahren ab Januar 2011 die unentgeltliche Rechtsvertretung zu gewÃ¤hren (Urk. 1).</w:t>
      </w:r>
    </w:p>
    <w:p>
      <w:r>
        <w:t>2.2Â Â Â Â  Mit Beschwerdeantwort vom 6. Februar 2012 beantragt die IV-Stelle die Abweisung der Beschwerde (Urk. 12). Mit VerfÃ¼gung vom 21. Februar 2012 wurde dem BeschwerdefÃ¼hrer die unentgeltliche ProzessfÃ¼hrung gewÃ¤hrt und ihm in der Person von Y.___ ein unentgeltlicher Rechtsvertreter fÃ¼r das Beschwerdeverfahren bestellt; gleichzeitig wurde ihm das Doppel der Beschwerdeantwort zugestellt (Urk. 14). Mit Eingabe vom 27. Februar 2012 liess der BeschwerdefÃ¼hrer unaufgefordert zur Beschwerdeantwort Stellung nehmen (Urk. 15) und weitere Unterlagen einreichen (Urk. 16/1-6), darunter einen Bericht der Medizinischen Klinik des Spitals A.___ vom 16. Februar 2012 (Urk. 16/1).</w:t>
      </w:r>
    </w:p>
    <w:p>
      <w:r>
        <w:t>2.3Â Â Â Â  Auf die AusfÃ¼hrungen der Parteien und die eingereichten Unterlagen wird, soweit erforderlich, in den nachfolgenden ErwÃ¤gungen eingegangen.</w:t>
      </w:r>
    </w:p>
    <w:p>
      <w:r>
        <w:t>Die Einzelrichterin zieht in ErwÃ¤gung:</w:t>
      </w:r>
    </w:p>
    <w:p>
      <w:r>
        <w:t>1.Â Â Â Â Â Â  Da der Streitwert Fr. 20'000.-- nicht Ã¼bersteigt, fÃ¤llt die Beurteilung der Beschwerde in die einzelrichterliche ZustÃ¤ndigkeit (Â§ 11 Abs. 1 des Gesetzes Ã¼ber das Sozialversicherungsgericht [GSVGer]).</w:t>
      </w:r>
    </w:p>
    <w:p>
      <w:r>
        <w:t>2.Â Â Â Â Â Â  Vor Inkrafttreten des Bundesgesetzes Ã¼ber den Allgemeinen Teil des Sozialversicherungsrechts (ATSG) am 1. Januar 2003 bejahte das damalige EidgenÃ¶ssische Versicherungsgericht mit dem Grundsatzurteil vom 29. Dezember 1988 (BGE 114 V 228) gestÃ¼tzt auf Art. 4 der damaligen Bundesverfassung (aBV) einen Anspruch auf unentgeltliche VerbeistÃ¤ndung im AnhÃ¶rungsverfahren der Invalidenversicherung nach Erlass des Vorbescheids im Sinne von Art. 73 bis der Verordnung Ã¼ber die Invalidenversicherung (IVV) in der damals geltenden Fassung in engen sachlichen und zeitlichen Grenzen. Mit den erforderlichen sachlichen Voraussetzungen sei es dabei allerdings streng zu nehmen (nebst der BedÃ¼rftigkeit die fehlende Aussichtslosigkeit beziehungsweise keine prozessuale UnzulÃ¤ssigkeit des Leistungsbegehrens oder der verlangten Handlungen; erhebliche Tragweite der Sache fÃ¼r die gesuchstellende Partei; Schwierigkeit der aufgeworfenen Fragen; fehlende Rechtskenntnisse des Versicherten; vgl. BGE 112 Ia 17 E. 3c). Ein strenger Massstab werde insbesondere an die Notwendigkeit der VerbeistÃ¤ndung zu legen sein. Wo eine an den Untersuchungsgrundsatz gebundene BehÃ¶rde wie die Sozialversicherungsorgane im nichtstreitigen Verwaltungsverfahren Ã¼ber das Leistungsgesuch eines Versicherten zu befinden hat, dÃ¼rfte die Mitwirkung eines Rechtsanwaltes regelmÃ¤ssig nicht erforderlich sein. Ein Anspruch auf unentgeltliche VerbeistÃ¤ndung entfalle insbesondere dann, wenn die geltend gemachten LeistungsansprÃ¼che durch das normale AbklÃ¤rungsverfahren ausgewiesen wÃ¼rden beziehungsweise die Verwaltung dem Leistungsgesuch entspreche. Sodann drÃ¤nge sich eine anwaltliche VerbeistÃ¤ndung nur fÃ¼r AusnahmefÃ¤lle auf, in denen ein Rechtsanwalt beigezogen werde, weil schwierige rechtliche oder tatsÃ¤chliche Fragen dies als notwendig erscheinen liessen und eine VerbeistÃ¤ndung durch Verbandsvertreter, FÃ¼rsorger oder andere Fach- und Vertrauensleute sozialer Institutionen nicht in Betracht falle (BGE 114 V 228 E. 5b). Diese Rechtsprechung wurde nach dem Wechsel vom Vorbescheid- zum Einspracheverfahren ab 1. Januar 2003 beibehalten (siehe auch Art. 29 Abs. 3 der neuen Bundesverfassung [BV] und Art. 37 Abs. 4 ATSG); sie ist seit der RÃ¼ckkehr zum Vorbescheidverfahren am 1. Juli 2006 weiterhin ausschlaggebend (BGE 132 V 200 E. 4.1, 117 V 408 E. 5a, 114 V 228 E. 5b, AHI 2000 S. 163 E. 2a).</w:t>
      </w:r>
    </w:p>
    <w:p>
      <w:r>
        <w:t>Â Â Â Â Â Â Â Â  Sofern die erwÃ¤hnten sachlichen Voraussetzungen gegeben sind, besteht daher grundsÃ¤tzlich erst im Vorbescheidverfahren ein Anspruch auf Bestellung eines unentgeltlichen Rechtsbeistands.</w:t>
      </w:r>
    </w:p>
    <w:p>
      <w:r>
        <w:rPr>
          <w:b/>
        </w:rPr>
        <w:t>E. 3</w:t>
      </w:r>
    </w:p>
    <w:p>
      <w:r>
        <w:t>3.1Â Â Â Â  WÃ¤hrend die IV-Stelle dafÃ¼r hielt, dass eine anwaltliche Vertretung vor Erlass eines Vorbescheides nur ausnahmsweise und vorliegend nicht notwendig sei (Urk. 2), ist der BeschwerdefÃ¼hrer der gegenteiligen Auffassung, da er - auch zufolge seines Gesundheitszustandes - nach Aufhebung eines ersten rentenverweigernden Entscheides und der RÃ¼ckweisung der Sache an die Verwaltung zur ergÃ¤nzenden medizinischen AbklÃ¤rung nicht in der Lage sei, seine Rechte ohne anwaltlichen Beistand wirksam zu wahren (Urk. 1 und 15).</w:t>
      </w:r>
    </w:p>
    <w:p>
      <w:r>
        <w:t>3.2Â Â Â Â  Vorab ist darauf hinzuweisen, dass die Beschwerdegegnerin ein erstes Gesuch des Versicherten vom 20. September 2010 (erneuert mit Eingabe vom 21. Januar 2011) um Bestellung einer unentgeltlichen Rechtsvertretung mit Schreiben vom 31. Januar 2011 formlos abgewiesen hatte (Urk. 13/102). Da der BeschwerdefÃ¼hrer in der Folge nicht verlangte, dass darÃ¼ber eine VerfÃ¼gung zu erlassen sei, ist von der RechtsbestÃ¤ndigkeit dieses Entscheids auszugehen. Ein weiteres Gesuch um Beigabe eines unentgeltlichen Rechtsbeistands wurde erst am 7. Juni 2011 gestellt (Urk. 13/111); dieses ist Gegenstand der angefochtenen VerfÃ¼gung vom 13. Dezember 2011 (Urk. 2). Soweit der BeschwerdefÃ¼hrer im Beschwerdeverfahren die GewÃ¤hrung der unentgeltlichen Rechtsvertretung im Verwaltungsverfahren vor dem 7. Juni 2011 verlangt, ist daher auf die Beschwerde nicht einzutreten.</w:t>
      </w:r>
    </w:p>
    <w:p>
      <w:r>
        <w:t>3.3Â Â Â Â  Es trifft zwar zu, dass sich nach einer RÃ¼ckweisung der Sache an die Verwaltung eine anwaltliche VerbeistÃ¤ndung in gewissen FÃ¤llen aufdrÃ¤ngen mag; dies insbesondere dann, wenn schwierige Rechtsfragen von grosser Tragweite zu klÃ¤ren sind (vgl. Kieser, ATSG-Kommentar, 2. Auflage, ZÃ¼rich/Basel/Genf 2009, N 23 zu Art. 37). Vorliegend hielt das hiesige Gericht im RÃ¼ckweisungsentscheid vom 28. Juni 2010 dafÃ¼r, dass in den Akten keine schlÃ¼ssige EinschÃ¤tzung des Gesundheitszustandes des Versicherten und seiner ArbeitsfÃ¤higkeit zu finden sei, weshalb die Sache an die Verwaltung zur ergÃ¤nzenden medizinischen AbklÃ¤rung und erneuten Beurteilung des Rentenanspruches zurÃ¼ckgewiesen wurde (Urk. 13/86). Damit war der weitere Gang des Verwaltungsverfahrens vorgezeichnet: Nachdem das Gericht das sich in den Akten befindende Gutachten als nicht Ã¼berzeugend qualifizierte, war eine weitere Begutachtung unabdingbar. Bei der Anordnung einer solchen handelt es sich indes nicht um eine komplexe Angelegenheit, welche den Beizug eines Rechtsvertreters erfordern wÃ¼rde. Dies gilt auch fÃ¼r Personen mit gesundheitlichen BeeintrÃ¤chtigungen; soweit ein Versicherter in der Lage ist, in einer Arztpraxis oder einer Begutachtungsstelle zu erscheinen, ist nicht zu sehen, weshalb er diesbezÃ¼glich auf den Beistand eines Rechtsanwalts angewiesen wÃ¤re. In diesem Zusammenhang ist daran zu erinnern, dass nur der Betroffene das Vorhandensein von Ausstands- oder AblehnungsgrÃ¼nden zu erkennen vermag, da diese mit seiner Person - und nicht mit derjenigen seines Rechtsvertreters - verbunden sind. Vorliegend bringt der BeschwerdefÃ¼hrer gegen die begutachtenden Ãrzte keine Ausstands- oder AblehnungsgrÃ¼nde vor, weshalb er mit Bezug auf Geltendmachung solcher von vornherein nicht auf rechtskundigen Beistand angewiesen war. Soweit der BeschwerdefÃ¼hrer auf die bei der Einholung von Gutachten in BGE 137 V 210 erlÃ¤uterten Korrektive hinweisen lÃ¤sst (Urk. 1 und 15), Ã¼bersieht er, dass die IV-Stelle im vorliegenden Fall bereits am 22. MÃ¤rz 2011 ein polydisziplinÃ¤res Gutachten anordnete; entsprechend durfte dieses noch nach altem Verfahrensstandard eingeholt werden. Damit ist die Auffassung der IV-Stelle, eine VerbeistÃ¤ndung sei frÃ¼hestens im Zusammenhang mit der Stellungnahme zum Gutachten - welche unter dem Gesichtspunkt des Anspruchs auf rechtliches GehÃ¶r ohne weiteres erst im Vorbescheidverfahren erfolgen kann - notwendig, nicht zu beanstanden und die dagegen gerichtete Beschwerde ist abzuweisen.</w:t>
      </w:r>
    </w:p>
    <w:p>
      <w:r>
        <w:rPr>
          <w:b/>
        </w:rPr>
        <w:t>E. 4</w:t>
      </w:r>
    </w:p>
    <w:p>
      <w:r>
        <w:t>4.1Â Â Â Â  GemÃ¤ss Art. 69 Abs. 1 bis des Bundesgesetzes Ã¼ber die Invalidenversicherung (IVG) ist das Beschwerdeverfahren bei Streitigkeiten um die Bewilligung oder Verweigerung von IV-Leistungen vor dem kantonalen Versicherungsgericht kostenpflichtig, wobei die Kosten nach dem Verfahrensaufwand und unabhÃ¤ngig vom Streitwert im Rahmen von 200 - 1'000 Franken festgelegt werden. Diese Vorschrift muss - analog zur Rechtsprechung des Bundesgerichts zum Begriff der Streitigkeit aus dem ArbeitsverhÃ¤ltnis (BGE 104 II 222) - nicht nur im Verfahren der Hauptsache, sondern auch in Streitigkeiten Ã¼ber prozessuale Nebenpunkte - wie beispielsweise die GewÃ¤hrung der unentgeltlichen RechtsverbeistÃ¤ndung oder die Festsetzung der EntschÃ¤digung fÃ¼r einen unentgeltlichen Rechtsvertreter - zur Anwendung gelangen. Andernfalls mÃ¼ssten immer wieder schwer begrÃ¼ndbare Abgrenzungen vorgenommen werden, was die Praxis des seinerzeitigen EidgenÃ¶ssischen Versicherungsgerichts zum nicht mehr in Kraft stehenden Art. 134 des Bundesgesetzes Ã¼ber die Organisation der Bundesrechtspflege (OG) eindrÃ¼cklich zeigt. Vorliegend sind die dem unterliegenden BeschwerdefÃ¼hrer aufzuerlegenden Kosten auf Fr. 600.-- anzusetzen; zufolge der ihm mit VerfÃ¼gung vom 21. Februar 2012 gewÃ¤hrten unentgeltlichen ProzessfÃ¼hrung sind sie jedoch einstweilen auf die Gerichtskasse zu nehmen.</w:t>
      </w:r>
    </w:p>
    <w:p>
      <w:r>
        <w:t>4.2Â Â Â Â  Der mit VerfÃ¼gung vom 21. Februar 2012 bestellte unentgeltliche Rechtsbeistand des BeschwerdefÃ¼hrers, Y.___, macht mit seiner Honorarnote vom 21. Juni 2012 einen Aufwand von 9 Stunden geltend, wovon 1,75 Stunden fÃ¼r die Redaktion der Beschwerde, 1,5 Stunden fÃ¼r Korrespondenz, 1 Stunde fÃ¼r Telefonate, 4,5 Stunden fÃ¼r die Redaktion der Replik mit Beilagen und 0,25 Stunden fÃ¼r die Erstellung der Kostennote angefallen seien (Urk. 19). Angesichts der Bedeutung und Schwierigkeit der Streitsache erscheint dies als Ã¼bersetzt. Zudem sind darin auch Positionen enthalten, welche grundsÃ¤tzlich nicht entschÃ¤digt werden (vgl. das Merkblatt Amtliche Mandate der Oberstaatsanwaltschaft des Kantons ZÃ¼rich vom 1. Januar 2011, welches weitgehend den frÃ¼her massgebenden Richtlinien des BÃ¼ros fÃ¼r amtliche Mandate des Bezirksgerichts ZÃ¼rich entspricht). So werden administrative Arbeiten, welche vom Sekretariat verrichtet werden kÃ¶nnen, wie beispielsweise Schreibarbeiten, Terminabsprachen, Bestellung/Verpacken/RÃ¼cksendung von Akten, Adressnachforschungen, Aktenablage, Erstellung der Honorarrechnung, Verfassen administrativer Schreiben, Aktenverkehr und der zeitliche Aufwand zur Erstellung von Photokopien nicht entschÃ¤digt. Dasselbe gilt fÃ¼r soziale Betreuung, minimale AufwÃ¤nde wie beispielsweise Kenntnisnahme von Vorladungen, BemÃ¼hungen in parallelen Verfahren und Rechtsstudium. Vorliegend entfallen mindestens 0,25 Stunden auf Positionen, welche grundsÃ¤tzlich nicht entschÃ¤digt werden (Erstellung der Kostennote). Bei grosszÃ¼giger Betrachtung kÃ¶nnen eine halbe Stunde Aufwand fÃ¼r Instruktion (in der Aufstellung des unentgeltlichen Rechtsvertreters vermutlich in der Position "Telefonate" enthalten), 1,75 Stunden fÃ¼r die Redaktion der Beschwerdeschrift, eine halbe Stunde fÃ¼r notwendige Korrespondenz (vgl. die Eingaben an das Gericht vom 16. Januar 2012 [Urk. 7: Begleitschreiben zur Substantiierung des Gesuchs um unentgeltliche Rechtspflege im Beschwerdeverfahren] und vom 30. Januar 2012 [Urk. 10: Orientierung Ã¼ber nach Beschwerdeerhebung laufende Korrespondenz im Verwaltungsverfahren]) sowie eine Stunde fÃ¼r das Abfassen einer sich auf das Wesentliche beschrÃ¤nkenden Replik als gerechtfertigt betrachtet werden. Eine weitere halbe Stunde Aufwand kann zudem anerkannt werden, wenn berÃ¼cksichtigt wird, dass der Rechtsvertreter das Urteil mit dem BeschwerdefÃ¼hrer noch zu besprechen hat. Ferner sind Auslagen in HÃ¶he von Fr. 19.-- zu berÃ¼cksichtigen (Porti fÃ¼r die Eingaben vom 28. Dezember 2011 [Urk. 1], 16. Januar 2012 [Urk. 7], 30. Januar 2012 [Urk. 10] und 27. Februar 2012 [Urk. 15]; das Porto fÃ¼r die Einreichung der Kostennote gehÃ¶rt zu einer Position, welche grundsÃ¤tzlich nicht zu entschÃ¤digen ist). Dem unentgeltlichen Rechtsvertreter ist daher eine EntschÃ¤digung in HÃ¶he von Fr. 938.50 (inklusive Barauslagen und Mehrwertsteuer) aus der Gerichtskasse zuzusprechen.</w:t>
      </w:r>
    </w:p>
    <w:p>
      <w:r>
        <w:t>Die Einzelrichterin erkennt:</w:t>
      </w:r>
    </w:p>
    <w:p>
      <w:r>
        <w:t>1.Â Â Â Â Â Â Â Â  Die Beschwerde wird abgewiesen, soweit darauf eingetreten wird.</w:t>
      </w:r>
    </w:p>
    <w:p>
      <w:r>
        <w:t>2.Â Â Â Â Â Â Â Â  Die Gerichtskosten von Fr. 600.-- werden dem BeschwerdefÃ¼hrer auferlegt, zufolge GewÃ¤hrung der unentgeltlichen ProzessfÃ¼hrung jedoch einstweilen auf die Gerichtskasse genommen. Der BeschwerdefÃ¼hrer auf Â§ 16 Abs. 4 GSVGer hingewiesen.</w:t>
      </w:r>
    </w:p>
    <w:p>
      <w:r>
        <w:t>3.Â Â Â Â Â Â Â Â  Der unentgeltliche Rechtsvertreter des BeschwerdefÃ¼hrers, Y.___, '___', wird mit Fr. 938.50 (inkl. Barauslagen und MWSt) aus der Gerichtskasse entschÃ¤digt. Der BeschwerdefÃ¼hrer wird auf Â§ 16 Abs. 4 GSVGer hingewiesen.</w:t>
      </w:r>
    </w:p>
    <w:p>
      <w:r>
        <w:t>4.Â Â Â Â Â Â Â Â  Zustellung gegen Empfangsschein an:</w:t>
      </w:r>
    </w:p>
    <w:p>
      <w:r>
        <w:t>- Y.___</w:t>
      </w:r>
    </w:p>
    <w:p>
      <w:r>
        <w:t>- Sozialversicherungsanstalt des Kantons ZÃ¼rich, IV-Stelle, unter Beilage des Doppels von Urk. 15</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