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IV.2011.01350 vom 28. Februar 2013</w:t>
      </w:r>
    </w:p>
    <w:p>
      <w:r>
        <w:t>ZH Sozialversicherungsgericht, 2013-02-28, DE</w:t>
      </w:r>
    </w:p>
    <w:p>
      <w:r>
        <w:rPr>
          <w:b/>
        </w:rPr>
        <w:t xml:space="preserve">Quelle: </w:t>
      </w:r>
      <w:r>
        <w:t>https://mcp.opencaselaw.ch/entscheid/zh_sozialversicherungsgericht_IV.2011.01350</w:t>
      </w:r>
    </w:p>
    <w:p>
      <w:r>
        <w:t>FR: ZH_SOZIALVERSICHERUNGSGERICHT IV.2011.01350 du 28 février 2013</w:t>
      </w:r>
    </w:p>
    <w:p>
      <w:r>
        <w:t>IT: ZH_SOZIALVERSICHERUNGSGERICHT IV.2011.01350 del 28 febbraio 2013</w:t>
      </w:r>
    </w:p>
    <w:p>
      <w:pPr>
        <w:pStyle w:val="Heading2"/>
      </w:pPr>
      <w:r>
        <w:t>Erwägungen</w:t>
      </w:r>
    </w:p>
    <w:p>
      <w:r>
        <w:rPr>
          <w:b/>
        </w:rPr>
        <w:t>E. 1</w:t>
      </w:r>
    </w:p>
    <w:p>
      <w:r>
        <w:t>Der 1955 geborene X.___ Â besuchte in Italien die Primarschule. Ãber eine weitere Ausbildung verfÃ¼gt er nicht (Urk. 7/13/6, Urk. 7/3/5, Urk. 7/62/3). 1977 liess er sich in der Schweiz nieder (Urk. 7/1/1, Urk. 7/3/1). Er arbeitete an diversen Orten in verschiedenen Berufen, ab 1984 in einem GipsergeschÃ¤ft (Urk. 7/62/3). Vom 2. November 1998 bis am 31. Mai 2002 sowie vom 1. April 2003 bis am 27. August 2009 (letzter effektiver Arbeitstag, Urk. 7/20/2, Urk. 7/47/2) arbeitete er mit einem Arbeitspensum von 100 % als Gipser in der Funktion als Vorarbeiter bei der Y.___ (Urk. 7/13/7, Urk. 7/1/1, Urk. 7/3/6, Urk. 7/20/3). Am 12. Januar 2010 meldete sich der Versicherte wegen RÃ¼ckenschmerzen bei der EidgenÃ¶ssischen Invalidenversicherung (IV) zwecks FrÃ¼herfassung an (Urk. 7/1). Nach den AbklÃ¤rungen im Rahmen der FrÃ¼herfassung (Urk. 7/7) erachtete die Sozialversicherungsanstalt des Kantons ZÃ¼rich, IV-Stelle, eine Anmeldung zum Bezug von Leistungen der Invalidenversicherung als angezeigt (Urk. 7/8). Mit am 13. Januar 2010 sowie am 25. Januar 2010 unterzeichneten Formularen meldete der Versicherte sich wegen eines rezidivierenden lumboradikulÃ¤ren Schmerzsyndroms links L5 sowie wegen degenerativer VerÃ¤nderungen und Osteochondrose L4/L5 und L5/S1 beziehungsweise wegen einer Diskushernie zum Leistungsbezug an (Urk. 7/3, Urk. 7/13), wobei es ihm um den Bezug einer Rente ging (Urk. 7/12).</w:t>
      </w:r>
    </w:p>
    <w:p>
      <w:r>
        <w:t>Nach AbklÃ¤rung der erwerblichen und gesundheitlichen VerhÃ¤ltnisse stellte die IV-Stelle mit Vorbescheid vom 3. Mai 2011 die Ablehnung des Rentengesuchs in Aussicht (Urk. 7/48). Der Versicherte liess dagegen durch seinen Hausarzt Dr. med. Z.___ am 16. Mai 2011 Einwand erheben (Urk. 7/55) und legte einen Bericht von Prof. Dr. med. A.___, Facharzt fÃ¼r Neurochirurgie, Stadtspital B.___, bei (Urk. 7/54). In der Folge begutachtete ein Arzt des Regionalen Ãrztlichen Dienstes (RAD), Dr. med. C.___, Facharzt fÃ¼r Arbeits- und Allgemeinmedizin, den Versicherten am 13. Juli 2011 (Urk. 7/62). Mit VerfÃ¼gung vom 15. Dezember 2011 sprach die IV-Stelle dem Versicherten mit Wirkung ab 1. September 2010 eine Viertelsrente zu (Urk. 2).</w:t>
      </w:r>
    </w:p>
    <w:p>
      <w:r>
        <w:t>2.Â Â Â Â Â Â  Gegen diese VerfÃ¼gung liess de r Versicherte, vertreten durch Rechtsanwalt Hegetschweiler, ZÃ¼rich, am 16. Dezember 2011 beim Sozialversicherungsgericht Beschwerde erheben und beantragen, es sei die angefochtene VerfÃ¼gung abzuÃ¤ndern und ihm ab 1. September 2010 eine Dreiviertelsrente, mindestens aber eine halbe Rente zuzusprechen (Urk. 1 S. 1 f.); eventualiter sei ein interdisziplinÃ¤res neurologisch-arbeitsmedizinisches Gutachten einzuholen (Urk. 1 S. 7). Zusammen mit der Beschwerde liess er eine Stellungnahme des Hausarztes Dr. Z.___ mit diversen Berichten von anderen Ãrzten als Beilagen einreichen (Urk. 3). Die IV-Stelle schloss in ihrer Beschwerdeantwort vom 9. Februar 2012 auf Abweisung der Beschwerde (Urk. 6) und legte ihre Akten (Urk. 7/1-76) bei. In der Replik vom 1. Juni 2012 hielt der BeschwerdefÃ¼hrer an seinem Hauptantrag sowie am Eventualantrag fest (Urk. 17). Mit Eingabe vom 15. Juni 2012 (Urk. 19) liess der BeschwerdefÃ¼hrer unter Beilage eines Berichts der Uniklinik F.___ vom 18. April 2012 (Urk. 20) ergÃ¤nzende AusfÃ¼hrungen machen. Die Beschwerdegegnerin verzichtete mit Schreiben vom 10. Juli 2012 auf das Einreichen einer Duplik (Urk. 21). Mit Schreiben vom 17. Juli 2012 (Urk. 23) liess der BeschwerdefÃ¼hrer einen weiteren Bericht der Uniklinik F.___ vom 27. Juni 2012 (Urk. 24) nachreichen. Die IV-Stelle verzichtete mit Eingabe vom 29. August 2012 auf eine Stellungnahme dazu (Urk. 26).</w:t>
      </w:r>
    </w:p>
    <w:p>
      <w:r>
        <w:t>Â Â Â Â Â Â Â Â  Auf die AusfÃ¼hrungen der Parteien und die eingereichten Unterlagen wird, so-weit erforderlich, in den ErwÃ¤gungen eingegangen.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1.5Â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1.6Â Â Â Â  FÃ¼r den Einkommensvergleich sind die VerhÃ¤ltnisse im Zeitpunkt des Beginns des Rentenanspruchs massgebend, wobei Validen- und Invalideneinkommen auf zeitidentischer Grundlage zu erheben und allfÃ¤llige rentenwirksame Ãnderungen der Vergleichseinkommen bis zum VerfÃ¼gungserlass Â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222 f. E. 4.2 in fine, 128 V 174, Urteil des Bundesgerichts I 156/02 vom 26. Mai 2003).</w:t>
      </w:r>
    </w:p>
    <w:p>
      <w:r>
        <w:rPr>
          <w:b/>
        </w:rPr>
        <w:t>E. 1.7</w:t>
      </w:r>
    </w:p>
    <w:p>
      <w:r>
        <w:t>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4b/cc).Â Â Â Â</w:t>
      </w:r>
    </w:p>
    <w:p>
      <w:r>
        <w:t>1.8Â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VerfÃ¼gung der IV-Stelle vom 15. November 2011 (Urk. 2) basiert in erster Linie auf der Untersuchung vom 13. Juli 2011 durch den RAD-Arzt Dr. C.___ (Urk. 7/62). Des Weiteren stÃ¼tzt sie sich auf die bei den Akten befindlichen Ã¤rztlichen Berichte (Urk. 7/47/2-7).</w:t>
      </w:r>
    </w:p>
    <w:p>
      <w:r>
        <w:t>2.2Â Â Â Â  Umstritten ist der InvaliditÃ¤tsgrad des BeschwerdefÃ¼hrers. Der BeschwerdefÃ¼hrer lÃ¤sst zusammengefasst einwenden, Dr. C.___ verfÃ¼ge nicht Ã¼ber ausreichende fachliche Qualifikationen, um beurteilen zu kÃ¶nnen, wie es um seine ArbeitsunfÃ¤higkeit stehe (Urk. 17 S. 3). Der RAD-Bericht sei auch von der LÃ¤nge und der Aufmachung her nicht mit einem Ã¤rztlichen Gutachten vergleichbar (Urk. 1 S. 6). Der RAD-Arzt habe sich nicht mit der Frage auseinandergesetzt, weshalb der BeschwerdefÃ¼hrer trotz andauernder grosser Schmerzen zu 100 % arbeiten kÃ¶nne (Urk. 1 S. 6). Hinzu komme, dass die Diagnose des RAD-Arztes falsch sei und die medizinisch-theoretische LeistungsfÃ¤higkeit unrichtig festgesetzt worden sei (Urk. 17 S. 6, Urk. 19 S. 1 f.).</w:t>
      </w:r>
    </w:p>
    <w:p>
      <w:r>
        <w:t>3.Â Â Â Â Â Â</w:t>
      </w:r>
    </w:p>
    <w:p>
      <w:r>
        <w:t>3.1Â Â Â Â  Der Versicherte befand sich vom 1. bis am 23. September 2009 in der Klinik fÃ¼r Rheumatologie und Rehabilitation des Stadtspitals B.___, in stationÃ¤rer Behandlung (Urk. 7/19/7). Im Austrittsbericht vom 29. September 2009 ging das Stadtspital B.___ davon aus, dass der BeschwerdefÃ¼hrer bis 27. September 2009 zu 100 % arbeitsunfÃ¤hig sei und ab 28. September 2009 seine Arbeit mit einem Pensum von 50 % wieder aufnehmen kÃ¶nne (Urk. 7/19/10). Zudem wurde festgehalten, dass zum Zeitpunkt des Spitalaustritts eine EinschrÃ¤nkung beim Heben von schweren Lasten sowie eine EinschrÃ¤nkung fÃ¼r lumbal aktive Bewegungen bestehe (Urk. 7/19/10).</w:t>
      </w:r>
    </w:p>
    <w:p>
      <w:r>
        <w:t>Â Â Â Â Â Â Â Â  Im Bericht des Stadtspitals B.___ vom 19. Oktober 2009 wurde festgehalten, dass die ArbeitsunfÃ¤higkeit doch lÃ¤nger daure, nÃ¤mlich bis zum 15. November 2009. Sodann gingen die Ãrzte davon aus, dass anschliessend der berufliche Â Wiedereinstieg des BeschwerdefÃ¼hrers mÃ¶glich sein sollte (Urk. 7/19/17-18). Es wurden gewisse Tendenzen zur Schmerzausweitung und Somatisierung erwÃ¤hnt (Urk. 7/19/18).</w:t>
      </w:r>
    </w:p>
    <w:p>
      <w:r>
        <w:t>Â Â Â Â Â Â Â Â  Am 28. Januar 2010 erstattete das Stadtspital B.___ Bericht zuhanden der IV-Stelle (Urk. 7/19/6-8). Die Ãrzte stellten folgende Diagnosen mit Auswirkung auf die ArbeitsfÃ¤higkeit (Urk. 7/19/6):</w:t>
      </w:r>
    </w:p>
    <w:p>
      <w:r>
        <w:t>- Rezidivierendes lumboradikulÃ¤res Schmerzsyndrom L5 links</w:t>
      </w:r>
    </w:p>
    <w:p>
      <w:r>
        <w:t>- GemÃ¤ss MRI vom 2. September 2009: Diskushernie L4/5 mit zwei Komponenten, die eine paramedian links mit kleinem Luxat nach kaudal und Kompression der Nervenwurzel L5 links beim Austritt aus dem Duralsack, zusÃ¤tzlich kleine Diskushernie paramedian rechts ohne Nervenwurzelkompression, deutliche Spondylarthrose L4/5 mit Hypertrophie der Ligamenta flava mit zentraler Spinalstenose, kleine Diskushernie paramedian rechts L5/S1 mit Anulusriss ohne Nervenwurzelkompression, generalisierte Osteochondrose</w:t>
      </w:r>
    </w:p>
    <w:p>
      <w:r>
        <w:t>- Status nach epiduraler Infiltration, CT-gesteuert L4/5 und L5/S1 am 19. August 2009</w:t>
      </w:r>
    </w:p>
    <w:p>
      <w:r>
        <w:t>- Status nach Sakralblock mit 80 mg Kenacort am 11. September 2009</w:t>
      </w:r>
    </w:p>
    <w:p>
      <w:r>
        <w:t>- Chronisches thorakovertebrales Schmerzsyndrom.</w:t>
      </w:r>
    </w:p>
    <w:p>
      <w:r>
        <w:t>Â Â Â Â  Ohne Auswirkungen auf die ArbeitsfÃ¤higkeit diagnostizierten die Ãrzte des Stadtspitals B.___ einen essentiellen Tremor bei Status nach Karpaltunnelsyndrom-Operation rechts am 15. Januar 2007 sowie eine Presbyopie und eine leichte Hyperopie beidseits (Urk. 7/19/6). In diesem Bericht wurde festgehalten, dass der BeschwerdefÃ¼hrer in der angestammten TÃ¤tigkeit als Gipser aktuell und mindestens bis am 8. Februar 2010 zu 100 % arbeitsunfÃ¤hig sei. Die bisherige TÃ¤tigkeit sei dem BeschwerdefÃ¼hrer aus medizinischer Sicht voraussichtlich nicht mehr zumutbar (Urk. 7/19/6-7).</w:t>
      </w:r>
    </w:p>
    <w:p>
      <w:r>
        <w:t>3.2Â Â Â Â  Die behandelnde Psychiaterin Dr. med. D.___, Ãrztin fÃ¼r Psychiatrie und Psychotherapie, hielt am 29. Januar 2010 fest, dass der Versicherte aus psychiatrischer Sicht arbeitsfÃ¤hig sei (Urk. 7/17/6).</w:t>
      </w:r>
    </w:p>
    <w:p>
      <w:r>
        <w:t>3.3Â Â Â Â  Vom 8. Februar 2010 bis am 8. MÃ¤rz 2010 absolvierte der Versicherte in der RehaClinic E.___ ein stationÃ¤res Behandlungsprogramm fÃ¼r Patienten mit chronischen Schmerzen. Im Austrittsbericht vom 12. April 2010 wurden die gleichen Diagnosen gestellt wie vom Stadtspital B.___ am 28. Januar 2010 (siehe vorstehende E. 3.1), jedoch mit der Abweichung, dass das lumbospondylogene Schmerzsyndrom links als chronisch bezeichnet wurde, sowie mit der ErgÃ¤nzung, dass das chronische thorakovertrebrale Schmerzsyndrom mit einer Intercostalneuralgie links einhergehe (Urk. 7/43/1). WÃ¤hrend des stationÃ¤ren Aufenthalts habe eine 100%ige ArbeitsunfÃ¤higkeit bestanden. Ab dem 9. MÃ¤rz 2010 bestehe eine 50%ige ArbeitsfÃ¤higkeit fÃ¼r eine leichte, wechselbelastende TÃ¤tigkeit (Urk. 7/43/3).</w:t>
      </w:r>
    </w:p>
    <w:p>
      <w:r>
        <w:t>3.4Â Â Â Â  Am 29. April 2010 diagnostizierte Prof. A.___ vom Stadtspital B.___ eine Spinalkanalstenose diskogen/arthrogen L4/5 mit Symptomen seit den 80er Jahren bei einem Zustand nach jahrzehntelangen Ischialgien beidseits, aktuell jedoch ausschliesslich bei einer blockierenden Lumbago und spondylogener proximaler Ausstrahlung. RadikulÃ¤re Zeichen seien keine feststellbar. Die ArbeitsunfÃ¤higkeit als Gipser sei glaubhaft (Urk. 7/61/1).</w:t>
      </w:r>
    </w:p>
    <w:p>
      <w:r>
        <w:t>3.5Â Â Â Â  AnlÃ¤sslich des Telefonats mit der IV-Stelle vom 28. Mai 2010 gab der Hausarzt Dr. Z.___ an, der Versicherte sei bis auf Weiteres 100%ig arbeitsunfÃ¤hig (Urk. 7/26).</w:t>
      </w:r>
    </w:p>
    <w:p>
      <w:r>
        <w:t>3.6Â Â Â Â  Am 17. August 2010 berichtete die Uniklinik F.___ der IV-Stelle, es sei beim Versicherten eine chronische Lumbalgie und Claudicatio spinalis bei wahrscheinlicher Spinalkanalstenose diagnostiziert worden (Urk. 7/27/6). Zur Beurteilung bezÃ¼glich operativer Therapieoptionen fehlten die MRI-Bilder sowie die konventionellen RÃ¶ntgenbilder. Der Versicherte wÃ¼nsche aber aktuell ohnehin keine Intervention, da er mit den zurzeit bestehenden Schmerzen unter entsprechender analgetischer Medikation zurechtkomme (Urk. 7/27/7). Zur ArbeitsfÃ¤higkeit Ã¤usserte sich die Uniklinik F.___ nicht.</w:t>
      </w:r>
    </w:p>
    <w:p>
      <w:r>
        <w:t>3.7Â Â Â Â  Am 14. Februar 2011 gab der Hausarzt Dr. Z.___ zuhanden der IV-Stelle an, der Versicherte leide insbesondere an einem schweren lumboradikulÃ¤ren Syndrom bei einer Spinalkanalstenose L4/L5, was Auswirkungen auf die ArbeitsfÃ¤higkeit habe (Urk. 7/39/1). Weder stehende, noch sitzende oder wechselbelastende TÃ¤tigkeiten seien mÃ¶glich. Der Versicherte kÃ¶nne sich weder bÃ¼cken noch drehen und sei vollkommen steif. Er sei zu 100 % arbeitsunfÃ¤hig (Urk. 7/39/2 und 7/39/4).</w:t>
      </w:r>
    </w:p>
    <w:p>
      <w:r>
        <w:t>3.8Â Â Â Â  Am 13. Juli 2011 untersuchte RAD-Arzt Dr. C.___ den BeschwerdefÃ¼hrer (Urk. 7/62). Er diagnostizierte eine vorzeitige degenerative VerÃ¤nderung der LendenwirbelsÃ¤ule mit Spinalkanalstenose (Urk. 7/62/6). Seiner EinschÃ¤tzung nach resultiert daraus als berufsrelevante BeeintrÃ¤chtigung einzig eine EinschrÃ¤nkung beim Lastenheben, beim Vorneigen und BÃ¼cken sowie ein wiederholter Pausenbedarf, jedoch kein erhÃ¶hter Erholungsbedarf (Urk. 7/62/6).</w:t>
      </w:r>
    </w:p>
    <w:p>
      <w:r>
        <w:t>4.Â Â Â Â Â Â</w:t>
      </w:r>
    </w:p>
    <w:p>
      <w:r>
        <w:t>4.1Â Â Â Â  Unter Bezugnahme auf den Einwand, der RAD-Arzt verfÃ¼ge nicht Ã¼ber die erforderlichen fachlichen Qualifikationen, ist Folgendes zu erwÃ¤gen: Die fachliche Qualifikation des Experten spielt fÃ¼r die richterliche WÃ¼rdigung einer Expertise eine erhebliche Rolle. BezÃ¼glich der medizinischen Stichhaltigkeit eines Gutachtens mÃ¼ssen sich Verwaltung und Gerichte auf die Fachkenntnisse des Experten verlassen kÃ¶nnen. Deshalb ist fÃ¼r die Eignung eines Arztes als Gutachter in einer bestimmten medizinischen Disziplin ein entsprechender, dem Nachweis der erforderlichen Fachkenntnisse dienender, spezialÃ¤rztlicher Titel des berichtenden oder zumindest des den Bericht visierenden Arztes vorausgesetzt (Urteil des Bundesgerichts I 142/07 vom 20. November 2007, E. 3.2.3 mit Hinweis). Nichts anderes kann fÃ¼r RAD-Ã¤rztliche Untersuchungen im Sinne von Art. 49 Abs. 2 IVV gelten (Urteil des Bundesgerichts I 142/07 vom 20. November 2007, E. 3.2.3).</w:t>
      </w:r>
    </w:p>
    <w:p>
      <w:r>
        <w:t>Die RAD-Untersuchung wurde von einem Facharzt fÃ¼r Arbeitsmedizin und Allgemeinmedizin (Dr. C.___) durchgefÃ¼hrt (Urk. 7/62/6). Die Untersuchung durch den RAD-Arzt diente der Beurteilung der Frage, ob, wie lange und mit welchen Belastungen der BeschwerdefÃ¼hrer trotz der bestehenden BeeintrÃ¤chtigungen im Bereich des RÃ¼ckens zumutbarerweise noch arbeiten kann. Hierzu kann auch ein Arbeitsmediziner ausreichend Stellung nehmen. Die relevanten Diagnosen hatten verschiedene FachÃ¤rzte des Stadtspitals B.___, der Rehaclinic E.___ oder der Uniklinik F.___ zuvor gestellt. Davon konnte Dr. C.___ ausgehen. Mit seinen eigenen Untersuchungen ergÃ¤nzte er das Bild. Die eigenen Feststellungen von Dr. C.___ korrelieren mit denjenigen der SpezialÃ¤rzte der erwÃ¤hnten Kliniken. Auch Dr. C.___ kam zum Schluss, dass die degenerativen VerÃ¤nderungen an der WirbelsÃ¤ule derart sind, dass sie eine BeeintrÃ¤chtigung der funktionellen LeistungsfÃ¤higkeit zur Folge haben (Urk. 7/62/6). Von weiteren Gutachten wÃ¤ren demnach in Bezug auf das fÃ¼r die Verminderung der LeistungsfÃ¤higkeit ursÃ¤chliche Leiden keine weiteren Erkenntnisse zu erwarten.</w:t>
      </w:r>
    </w:p>
    <w:p>
      <w:r>
        <w:t>Â</w:t>
      </w:r>
    </w:p>
    <w:p>
      <w:r>
        <w:t>4.2Â Â Â Â  Der BeschwerdefÃ¼hrer rÃ¼gte, es sei unverstÃ¤ndlich, dass der RAD-Arzt einen Kausalzusammenhang zwischen den RÃ¼cken- und den Beinschmerzen verneine. Denn Prof. A.___, der Facharzt fÃ¼r Neurochirurgie sei, habe in seinem Bericht vom 29. April 2010 (Urk. 7/40 = Urk. 7/54 = Urk. 7/61) einen solchen Kausalzusammenhang festgestellt (Urk. 1 S. 5).</w:t>
      </w:r>
    </w:p>
    <w:p>
      <w:r>
        <w:t>Â Â Â Â Â Â Â Â  Es trifft zu, dass Prof. A.___ in seinem Bericht vom 29. April 2010 eine Ausstrahlung der blockierenden Lumbago in die Inguinae (Leisten) sowie seitlich an den proximalen Oberschenkel beidseits beschrieb (Urk. 7/61/1). Zudem erwÃ¤hnte Prof. A.___, eine Dekompression zur Erweiterung des verengten Spinalkanals sei zu Recht diskutiert worden, da zur Vollsanierung des Segments eine Dekompression mit perkutaner Spondylodese L4/5 erforderlich wÃ¤re (Urk. 7/61/1). Im gleichen Bericht hielt Prof. A.___ jedoch auch fest, dass die Ischialgien seit Langem nicht mehr vorhanden seien, und dass der Befund regelrecht ohne radikulÃ¤re Zeichen oder AusfÃ¤lle sei (Urk. 7/61/1).</w:t>
      </w:r>
    </w:p>
    <w:p>
      <w:r>
        <w:t>Â Â Â Â Â Â Â Â  Bei der Lumbago handelt es sich um einen sogenannten Hexenschuss. Dieser kann unter anderem durch einen Bandscheibenschaden oder eine WirbelsÃ¤ulenaffektion aufgrund einer altersbedingten Degeneration der WirbelsÃ¤ule entstehen (Pschyrembel, Klinisches WÃ¶rterbuch, 263. Auflage 2012, S. 1220 und S. 2262). Die Ischialgie beziehungsweise das Ischiassyndrom ist eine radikulÃ¤re Reizsymptomatik mit dermatomorientierter Schmerzausstrahlung ins Bein, verursacht durch eine Reizung beziehungsweise Kompression des Nervus ischiadicus oder seiner Wurzeln, beispielsweise infolge einer Irritation oder Kompression im Bereich L4/L5/S1 (Pschyrembel, a.a.O., S. 1020 f.). Eine Ischialgie oder radikulÃ¤re Reizsymptomatik konnte Prof. A.___ am 29. April 2010 nicht diagnostizieren (Urk. 7/61/1). Bei dieser Betrachtung steht die Feststellung von Dr. C.___, dass ein Reiz- oder Kompressionssyndrom einer Nervenwurzel nicht klar ersichtlich sei (Urk. 7/62/5), nicht im Widerspruch zum Bericht von Prof. A.___. Bei Dr. C.___ fiel auch der LasÃ¨gue-Test negativ aus (Urk. 7/62/4). Nebst Dr. C.___ fanden auch andere Ãrzte keine LasÃ¨gue-Zeichen (Bericht des Stadtspitals B.___ vom 19. Oktober 2009, Urk. 7/19/17). Im Bericht des Stadtspitals B.___ zuhanden der RehaClinic E.___ vom 20. Januar 2010 wurde ebenso festgehalten, es seien keine Ausstrahlungen ins Bein, nur maximal bis in die Oberschenkel lateral und die Leiste beidseits, feststellbar (Urk. 7/19/16). Hinzu kommt, dass Dr. C.___ nicht verneinte, dass die Schmerzen im Bein einen Zusammenhang mit den RÃ¼ckenbeschwerden haben kÃ¶nnen, sondern nur festhielt, der Zusammenhang sei nicht klar ersichtlich (Urk. 7/62/5). Aufgrund des negativen LasÃ¨gue-Tests sowie der symmetrischen SensibilitÃ¤ts- und KraftverhÃ¤ltnisse kam Dr. C.___ nachvollziehbar zum Schluss, eine Wurzelkompression sei wahrscheinlich nicht gegeben. Â Â Â</w:t>
      </w:r>
    </w:p>
    <w:p>
      <w:r>
        <w:t>4.3Â Â Â Â  Der BeschwerdefÃ¼hrer liess in der Eingabe vom 15. Juni 2012 ergÃ¤nzend ausfÃ¼hren, er habe sich notfallmÃ¤ssig ins Spital begeben mÃ¼ssen (Urk. 19 S. 1). Gleichzeitig liess er die Berichte der Uniklinik F.___ vom 18. April 2012 (Urk. 20) sowie vom 27. Juni 2012 (Urk. 24) einreichen, um zu zeigen, dass die vom RAD-Arzt gestellte Diagnose falsch sei (Urk. 19). Aus den eingereichten Berichten ergibt sich, dass der BeschwerdefÃ¼hrer am 10. und 19. April 2012 die ambulante WirbelsÃ¤ulensprechstunde aufsuchte. Grund fÃ¼r die Konsultationen war gemÃ¤ss den eingereichten Berichten eine akute Lumboischialgie. An der Gesamtsituation im Bereich der WirbelsÃ¤ule hatte sich hingegen nichts geÃ¤ndert. Zu beachten ist, dass es sich um ein Ereignis handelt, das die Zeit nach Erlass der angefochtenen VerfÃ¼gung betrifft. Der angefochtene Entscheid bildet nach stÃ¤ndiger Rechtsprechung des Bundesgerichts zeitlich die Grenze der gerichtlichen ÃberprÃ¼fungsbefugnis (BGE 129 V 256 E. 1, 129 V 169 E. 1, je mit weiteren Hinweisen). Eine allfÃ¤llige Verschlechterung des gesundheitlichen Zustands des BeschwerdefÃ¼hrers nach Erlass der VerfÃ¼gung vom 15. November 2011 (Urk. 2) ist fÃ¼r die Beurteilung des vorliegenden Falles somit nicht zu berÃ¼cksichtigen.</w:t>
      </w:r>
    </w:p>
    <w:p>
      <w:r>
        <w:t>4.4Â Â Â Â  Der BeschwerdefÃ¼hrer lÃ¤sst vorbringen, der RAD-Arzt habe sich nicht ernsthaft mit der Frage auseinandergesetzt, wie oft und wie lange der BeschwerdefÃ¼hrer Pausen benÃ¶tige (Urk. 1 S. 6). Der RAD-Arzt bezifferte den zusÃ¤tzlichen Pausenbedarf mit tÃ¤glich sechsmal je 15 Minuten (Urk. 7/64/2). Die grundsÃ¤tzlich 100%ige ArbeitsfÃ¤higkeit mit einem erhÃ¶hten Pausenbedarf von sechsmal 15 Minuten pro Tag begrÃ¼ndet er in erster Linie damit, dass der BeschwerdefÃ¼hrer nach eigenen Angaben wÃ¤hrend seines derzeitigen Tagesablaufs (Hausarbeit, Hundespaziergang, Autofahrten und gesellige AnlÃ¤sse; Urk. 7/62/5) zwei Erholungspausen benÃ¶tige, und dass wÃ¤hrend der zweistÃ¼ndigen Untersuchung kein Erholungsbedarf bestanden habe (Urk. 7/62/5). Der BeschwerdefÃ¼hrer lÃ¤sst dagegen einwenden, dass die Untersuchung zum Teil liegend stattgefunden habe (Urk. 1 S. 6). Ob dieser Einwand zutrifft, ist aus dem Bericht nicht ersichtlich, abgesehen davon, dass beispielsweise der LasÃ¨gue-Test im Liegen durchgefÃ¼hrt worden sein muss, dies jedoch kaum zu einer relevanten Erholung gefÃ¼hrt haben mag. Dass die Untersuchung tatsÃ¤chlich ohne Pause durchgefÃ¼hrt werden konnte, bestritt der BeschwerdefÃ¼hrer hingegen nicht. Angesichts dieser Tatsache und angesichts des angegebenen Tagesablaufs, der von vielfÃ¤ltigen AktivitÃ¤ten geprÃ¤gt ist, die mit einer kÃ¶rperlich leichten und wechselbelastenden TÃ¤tigkeit vergleichbar sind, erscheint die Annahme eines zusÃ¤tzlichen Pausenbedarfs von sechsmal 15 Minuten pro Tag bei AusÃ¼bung einer angepassten TÃ¤tigkeit als durchaus plausibel.</w:t>
      </w:r>
    </w:p>
    <w:p>
      <w:r>
        <w:t>4.5Â Â Â Â  Mit dem Bericht des Hausarztes Dr. Z.___ (Urk. 7/39) stimmt die EinschÃ¤tzung des RAD-Arztes Dr. C.___ nicht Ã¼berein.</w:t>
      </w:r>
    </w:p>
    <w:p>
      <w:r>
        <w:t>Â Â Â Â Â Â Â Â Der Bericht vom Hausarzt Dr. Z.___, wonach der BeschwerdefÃ¼hrer Ã¼berhaupt keine TÃ¤tigkeiten mehr ausÃ¼ben kann (Urk. 7/39/2-4), steht aber auch im Widerspruch zu den Ã¼brigen Arztberichten. Der Bericht des Hausarztes ist jedoch weder detailliert noch fundiert begrÃ¼ndet. Die Beurteilung ist daher objektiv nicht nachvollziehbar. In Bezug auf Berichte von HausÃ¤rzten darf und soll das Gericht zudem der Erfahrungstatsache Rechnung tragen, dass diese mitunter im Hinblick auf ihre auftragsrechtliche Vertrauensstellung in ZweifelsfÃ¤llen eher zu Gunsten ihrer Patienten aussagen (BGE 125 V 351 E. 3b/cc).</w:t>
      </w:r>
    </w:p>
    <w:p>
      <w:r>
        <w:t>4.6Â Â Â Â  Sodann ergibt sich aus den Akten mehrfach, dass der BeschwerdefÃ¼hrer bereits jahre- oder gar jahrzehntelang an einer chronifizierten Lumbalgie mit ischialgieformen Schmerzen beziehungsweise an Schmerzen im Kreuzbereich leidet (Urk. 3 S. 1 und S. 7, Urk. 7/61/1). Trotz jahrelanger Beschwerden konnte der BeschwerdefÃ¼hrer immer seinen kÃ¶rperlich belastenden Beruf als Gipser ausÃ¼ben, vermochte die Schmerzen also ausreichend zu Ã¼berwinden. Inzwischen hat sich das Leiden verstÃ¤rkt, im Sinne eines Fortschreitens der Degeneration der WirbelsÃ¤ule. Ãrztlich ist aber hinreichend dargelegt worden, dass der BeschwerdefÃ¼hrer in einer seinen Beschwerden angepassten TÃ¤tigkeit weiterhin vollzeitlich arbeiten kÃ¶nnte. Eine diesbezÃ¼gliche Ãberwindung seiner Schmerzen ist ihm zuzumuten. Die Schlussfolgerung des RAD-Arztes ist auch unter diesem Gesichtspunkt gerechtfertigt. Im Ãbrigen ist aktenkundig, dass der BeschwerdefÃ¼hrer im Sommer 2010 gar keine operative Intervention wÃ¼nschte, weil er mit den Schmerzen unter analgetischer Medikation zurechtkam (Bericht der Uniklinik F.___ zuhanden von Dr. Z.___, Urk. 7/27/7).</w:t>
      </w:r>
    </w:p>
    <w:p>
      <w:r>
        <w:t>4.7Â Â Â Â  Insgesamt, unter WÃ¼rdigung sÃ¤mtlicher massgebenden Akten, ist die Beurteilung von Dr. C.___ nachvollziehbar, zumal sie auf einer eigenen Untersuchung und umfassenden vorausgehenden Untersuchungen der behandelnden Ãrzte beruht, sodass darauf abgestellt werden kann. Demnach steht im TatsÃ¤chlichen fest, dass der BeschwerdefÃ¼hrer in einer leidensangepassten TÃ¤tigkeit zu 100 % arbeitsfÃ¤hig ist, jedoch mit der EinschrÃ¤nkung eines erhÃ¶hten Pausenbedarfs von tÃ¤glich zusÃ¤tzlich sechsmal 15 Minuten sowie mit den EinschrÃ¤nkungen, dass nur noch leichte Lasten bewÃ¤ltigt werden kÃ¶nnen und jegliches Arbeiten in gebÃ¼ckter Haltung unzumutbar ist (Urk. 7/64/2).</w:t>
      </w:r>
    </w:p>
    <w:p>
      <w:r>
        <w:t>5.Â Â Â Â Â Â</w:t>
      </w:r>
    </w:p>
    <w:p>
      <w:r>
        <w:t>5.1Â Â Â Â  Die kÃ¶rperlich belastende TÃ¤tigkeit als Gipser bei der Y.___ (vgl. Urk. 7/20) musste der BeschwerdefÃ¼hrer aus gesundheitlichen GrÃ¼nden aufgeben. Ohne diese BeeintrÃ¤chtigung hÃ¤tte der BeschwerdefÃ¼hrer diese TÃ¤tigkeit voraussichtlich weiterhin ausgeÃ¼bt. Zutreffend berechnete die Beschwerdegegnerin das Valideneinkommen auf der Basis des bei der Y.___ erzielten Lohnes, wobei sie als Ausgangswert den Lohn des Jahres 2008 wÃ¤hlte (Urk. 7/63/1). GemÃ¤ss Auszug aus dem individuellen Konto betrug der 2008 erzielte Lohn Fr. 88Â990.-- (Urk. 7/22/1). Da der Lohn 2008 und in den Jahren davor teilweise deutlich schwankte (vgl. Urk. 7/22/8), ist es angezeigt, als AusgangsgrÃ¶sse auf den Durchschnitt der Jahre 2004 bis 2008 abzustellen. 2004 betrug das Jahreseinkommen Fr. 94Â240.--, 2005 Fr. 90Â069.--, 2006 Fr. 88Â404.-- und 2007 Fr. 84Â908.--. Zusammen mit den Fr. 88Â990.-- von 2008 ergibt sich bezogen auf die genannten fÃ¼nf Jahre ein Durchschnittseinkommen von Fr. 89Â249.-- (Fr. 446Â247.--: 5). Dieses ist an die Nominallohnentwicklung bis 2011 anzupassen. Beim Stand des Nominallohnindexes fÃ¼r MÃ¤nner (Nominal- und Reallohnindex, 1939 = 100) von 2Â092 im Jahr 2008 und von 2Â171 im Jahr 2011 (vgl. Die Volkswirtschaft, 1/2-2013, S. 95 Tab. B 10.3) betrÃ¤gt das hypothetische Valideneinkommen Fr. 92Â619.--.</w:t>
      </w:r>
    </w:p>
    <w:p>
      <w:r>
        <w:t>5.2Â Â Â Â  Der BeschwerdefÃ¼hrer geht zurzeit keiner Arbeit nach. Zumutbar sind ihm kÃ¶rperlich leichte HilfstÃ¤tigkeiten. GemÃ¤ss der Tabelle TA1 der LSE 2008 erzielten MÃ¤nner in einfachen und repetitiven TÃ¤tigkeiten (Total der LÃ¶hne, Kolonne 4) im Jahre 2008 durchschnittlich einen monatlichen Verdienst von Fr. 4'806.--. Dieser standardisierte Monatslohn ist an die betriebsÃ¼bliche wÃ¶chentliche Arbeitszeit von 41.7 Stunden pro Woche im Jahr 2011 (Die Volkswirtschaft 1/2-2013 S. 94 Tabelle B 9.2; Fr. 4Â806.-- : 40 x 41.7 = Fr. 5Â010.-- monatlich bzw. pro Jahr Fr. 60Â120.--) sowie an die Nominallohnentwicklung bei MÃ¤nnern bis 2011 (Nominallohnindex der MÃ¤nner, 1939 = 100, 2008: 2Â092; 2011: 2Â171) anzupassen, womit ein Invalideneinkommen von Fr. 62Â390.-- resultiert Â (Fr. 60Â120.-- : 2Â092 x 2Â171).</w:t>
      </w:r>
    </w:p>
    <w:p>
      <w:r>
        <w:t>Â Â Â Â Â Â Â Â  Der BeschwerdefÃ¼hrer kann grundsÃ¤tzlich vollzeitig arbeiten, jedoch besteht eine erhÃ¶hte PausenbedÃ¼rftigkeit, was sich beim Lohn mindernd auswirkt. Dem ist mittels eines leidensbedingten Abzugs Rechnung zu tragen.</w:t>
      </w:r>
    </w:p>
    <w:p>
      <w:r>
        <w:t>Â Â Â Â Â Â Â Â  Ob und in welchem Umfang ein leidensbedingter Abzug vom Tabellenlohn vorzunehmen ist, liegt im pflichtgemÃ¤ssen Ermessen der VerwaltungsbehÃ¶rde. Bei der ÃberprÃ¼fung des gesamthaft vorzunehmenden Abzuges, der eine SchÃ¤tzung darstellt und von der Verwaltung kurz zu begrÃ¼nden ist, darf das Sozialversicherungsgericht sein Ermessen nicht ohne triftigen Grund an die Stelle desjenigen der Verwaltung setzen (BGE 126 V 75, Regest). Der erhÃ¶hte Pausenbedarf sowie die EinschrÃ¤nkung, dass der BeschwerdefÃ¼hrer nur noch kÃ¶rperlich leichte HilfstÃ¤tigkeiten ausfÃ¼hren kann, wurden von der IV-Stelle mit einem Abzug von gesamthaft 20 % vom Invalideneinkommen berÃ¼cksichtigt. Der erhÃ¶hte Pausenbedarf von 1Â½ Stunden pro Tag macht 17,86 % und somit knapp 20 % eines vollen Arbeitstages aus. Die betriebsÃ¼blichen Pausen wirken sich nicht, wie der BeschwerdefÃ¼hrer ausfÃ¼hren lÃ¤sst (Urk. 17 S. 2), weiter lohnmindernd aus, da sie im Tabellenlohn bereits berÃ¼cksichtigt sind. FÃ¼r mangelnde Sprachkenntnisse und Ausbildung rechtfertigt sich kein zusÃ¤tzlicher relevanter Abzug, da auf den Lohn fÃ¼r einfache und repetitive Arbeiten abgestellt wurde, zu deren AusÃ¼bung weder Bildung noch besondere sprachliche Fertigkeiten erforderlich sind. Im Sinne einer Gesamtbeurteilung erscheint der Abzug von 20 % vom Invalideneinkommen insgesamt als angemessen. Somit betrÃ¤gt das Invalideneinkommen Fr. 49Â912.-- (0,8 x Fr. 62Â390.--).</w:t>
      </w:r>
    </w:p>
    <w:p>
      <w:r>
        <w:t>Â Â Â Â Â Â Â Â  Der Vergleich von Valideneinkommen (Fr. 92Â619.--) und Invalideneinkommen (Fr. 49Â912.--) fÃ¼hrt bei einer invaliditÃ¤tsbedingten Erwerbseinbusse von Fr. 42Â707.-- zu einem InvaliditÃ¤tsgrad von gerundet 46 %, welcher zum Bezug einer Viertelsrente berechtigt, wie dies bereits die IV-Stelle errechnet hat (Urk. 2).</w:t>
      </w:r>
    </w:p>
    <w:p>
      <w:r>
        <w:t>Â Â Â Â Â Â Â Â  Abschliessend lÃ¤sst der BeschwerdefÃ¼hrer einwenden, auf dem offenen und ausgeglichenen Arbeitsmarkt gebe es gar keine Stelle, welche er mit den bei ihm vorliegenden EinschrÃ¤nkungen noch ausÃ¼ben kÃ¶nnte (Urk. 17 S. 2). Der ausgeglichene Arbeitsmarkt ist ein theoretischer und abstrakter Begriff. Er berÃ¼cksichtigt die konkrete Arbeitsmarktlage nicht, umfasst in wirtschaftlich schwierigen Zeiten auch tatsÃ¤chlich nicht vorhandene Stellenangebote und sieht von den fehlenden oder verringerten Chancen Teilinvalider, eine zumutbare und geeignete Arbeitsstelle zu finden, ab (BGE 134 V 64 E. 4.2.1 mit Hinweis). Es ist nicht ersichtlich, dass der BeschwerdefÃ¼hrer mit seinen EinschrÃ¤nkungen (erhÃ¶hter Pausenbedarf, nur leichte Lasten sowie kein Arbeiten in gebÃ¼ckter Haltung) auf dem ausgeglichenen Arbeitsmarkt nicht einsetzbar wÃ¤re.</w:t>
      </w:r>
    </w:p>
    <w:p>
      <w:r>
        <w:t>Â Â Â Â Â Â Â Â  Das Datum des Rentenbeginns blieb zu Recht unangefochten (vgl. Urk. 1 S. 2).</w:t>
      </w:r>
    </w:p>
    <w:p>
      <w:r>
        <w:t>Â Â Â Â Â Â Â Â  Dies fÃ¼hrt zusammenfassend zum Schluss, dass sich die angefochtene VerfÃ¼gung als rechtens erweist, womit die dagegen erhobene Beschwerde abzuweisen ist.</w:t>
      </w:r>
    </w:p>
    <w:p>
      <w:r>
        <w:t>6.Â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festgesetzt. Vorliegend erweist sich eine Kostenpauschale von Fr. 800.-- als angemessen. AusgangsgemÃ¤ss sind die Kosten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Hans Hegetschweiler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