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IV.2011.01349 vom 30. April 2013</w:t>
      </w:r>
    </w:p>
    <w:p>
      <w:r>
        <w:t>ZH Sozialversicherungsgericht, 2013-04-30, DE</w:t>
      </w:r>
    </w:p>
    <w:p>
      <w:r>
        <w:rPr>
          <w:b/>
        </w:rPr>
        <w:t xml:space="preserve">Quelle: </w:t>
      </w:r>
      <w:r>
        <w:t>https://mcp.opencaselaw.ch/entscheid/zh_sozialversicherungsgericht_IV.2011.01349</w:t>
      </w:r>
    </w:p>
    <w:p>
      <w:r>
        <w:t>FR: ZH_SOZIALVERSICHERUNGSGERICHT IV.2011.01349 du 30 avril 2013</w:t>
      </w:r>
    </w:p>
    <w:p>
      <w:r>
        <w:t>IT: ZH_SOZIALVERSICHERUNGSGERICHT IV.2011.01349 del 30 aprile 2013</w:t>
      </w:r>
    </w:p>
    <w:p>
      <w:pPr>
        <w:pStyle w:val="Heading2"/>
      </w:pPr>
      <w:r>
        <w:t>Erwägungen</w:t>
      </w:r>
    </w:p>
    <w:p>
      <w:r>
        <w:rPr>
          <w:b/>
        </w:rPr>
        <w:t>E. 2</w:t>
      </w:r>
    </w:p>
    <w:p>
      <w:r>
        <w:t>Es sei dem BeschwerdefÃ¼hrer eine ganze Rente gestÃ¼tzt auf einen InvaliditÃ¤tsgrad von mindestens 70 % zuzusprechen.</w:t>
      </w:r>
    </w:p>
    <w:p>
      <w:r>
        <w:rPr>
          <w:b/>
        </w:rPr>
        <w:t>E. 3</w:t>
      </w:r>
    </w:p>
    <w:p>
      <w:r>
        <w:t>Es sei eventualiter ein polydisziplinÃ¤res Gerichtsgutachten einzuholen.</w:t>
      </w:r>
    </w:p>
    <w:p>
      <w:r>
        <w:rPr>
          <w:b/>
        </w:rPr>
        <w:t>E. 4</w:t>
      </w:r>
    </w:p>
    <w:p>
      <w:r>
        <w:t>4.1Â Â Â Â  Was die somatische Situation angeht, kann der Beurteilung der Beschwerdegegnerin gefolgt werden, wonach vom 5. MÃ¤rz 2010 bis Mitte Januar 2011 eine 100%ige ArbeitsunfÃ¤higkeit sowohl in der angestammten als auch in einer leidensangepassten TÃ¤tigkeit bestand und seit Mitte Januar 2011 in einer leidensangepassten TÃ¤tigkeit eine 50%ige ArbeitsfÃ¤higkeit besteht.</w:t>
      </w:r>
    </w:p>
    <w:p>
      <w:r>
        <w:t>Â Â Â Â Â Â Â Â  Diese EinschÃ¤tzung entspricht der vom behandelnden Arzt Dr. B.___ bereits am 18. Januar 2011 abgegebenen EinschÃ¤tzung (Urk. 12/29). Auch was den zeitlichen Verlauf der ArbeitsunfÃ¤higkeit angeht, beruht die Beurteilung der Beschwerdegegnerin vollumfÃ¤nglich auf den von Dr. B.___ anlÃ¤sslich des am 1. MÃ¤rz 2011 mit der IV-Stelle erfolgten Telefonats gemachten Angaben (Urk. 12/31). Zwar postulierte Dr. B.___ die Vornahme eines Arbeitsbelastbarkeitstests, fÃ¼r die Bestimmung der medizinisch bedingten ArbeitsunfÃ¤higkeit genÃ¼gen jedoch die gemachten Angaben, wonach leichte kÃ¶rperliche TÃ¤tigkeiten ohne Erfordernis einer durchgehenden Konzentration und mit der MÃ¶glichkeit, vermehrt Pausen einzulegen, in einem 50%igen Pensum mÃ¶glich sind. Durch die GewÃ¤hrung eines 20%igen leidensbedingten Abzugs seitens der IV-Stelle wurden die aus der verminderten LeistungsfÃ¤higkeit resultierenden EinschrÃ¤nkungen vollumfÃ¤nglich berÃ¼cksichtigt.</w:t>
      </w:r>
    </w:p>
    <w:p>
      <w:r>
        <w:t>Â Â Â Â Â Â Â Â  Im Zusammenhang mit der zugrunde liegenden EinschÃ¤tzung von Dr. B.___, bei dem sich der Versicherte seit MÃ¤rz 2010 in Behandlung befindet (Urk. 12/3 S. 3 Ziff. 6.7), erfÃ¼llt die Stellungnahme von Dr. D.___ vom RAD die beweisrechtlichen Anforderungen an einen Ã¤rztlichen Bericht (vgl. obige E. 1.3), weshalb gemÃ¤ss bundesgerichtlicher Rechtsprechung (Urteil des Bundesgerichts 9C_689/2010 vom 19. Januar 2011 E. 3.1.3) darauf abgestellt werden kann.</w:t>
      </w:r>
    </w:p>
    <w:p>
      <w:r>
        <w:t>Â Â Â Â Â Â Â Â  Der Versicherte reichte im Ãbrigen keine weiteren Arztberichte ein, welchen eine hÃ¶hergradige, somatisch bedingte ArbeitsunfÃ¤higkeit entnommen werden kÃ¶nnte.</w:t>
      </w:r>
    </w:p>
    <w:p>
      <w:r>
        <w:t>4.2Â Â Â Â  Den Akten ist jedoch zu entnehmen, dass sich der Versicherte bereits im Sommer 2011 aufgrund psychischer BeeintrÃ¤chtigungen bei Dr. C.___ in Behandlung begeben hatte. Nachdem diese eine mindestens 70- bis 80%ige ArbeitsunfÃ¤higkeit attestiert hatte, hÃ¤tte die Beschwerdegegnerin vor Erlass der VerfÃ¼gung eine psychiatrische AbklÃ¤rung des Versicherten veranlassen sollen, um zu bestimmen, ob und allenfalls in welchem Umfang die von Dr. C.___ gestellten Diagnosen, im Zusammenhang mit den somatischen Beschwerden, eine ArbeitsunfÃ¤higkeit bewirken.</w:t>
      </w:r>
    </w:p>
    <w:p>
      <w:r>
        <w:t>4.3Â Â Â Â  Da dies nicht erfolgt ist, ist die Sache an die Vorinstanz zur Veranlassung einer ergÃ¤nzenden AbklÃ¤rung zurÃ¼ckzuweisen, um zu bestimmen, ob zusÃ¤tzlich zur verbindlich festgestellten, somatisch bedingten 50%igen ArbeitsunfÃ¤higkeit aus psychiatrischer Sicht eine weitergehende EinschrÃ¤nkung der ArbeitsfÃ¤higkeit besteht.</w:t>
      </w:r>
    </w:p>
    <w:p>
      <w:r>
        <w:rPr>
          <w:b/>
        </w:rPr>
        <w:t>E. 5</w:t>
      </w:r>
    </w:p>
    <w:p>
      <w:r>
        <w:t>5.1Â Â Â Â  Beim Einkommensvergleich wendet der BeschwerdefÃ¼hrer gegen die von der IV-Stelle vorgenommene Berechnung (Urk. 12/32) ein, es sei bei der Bestimmung des Valideneinkommens anhand der Lohnstrukturerhebung des Bundesamtes fÃ¼r Statistik (LSE) nicht auf das Anforderungsniveau 3, sondern auf das Anforderungsniveau 1+2 abzustellen, da er in den letzten 15 Jahren hauptsÃ¤chlich als GeschÃ¤ftsfÃ¼hrer oder Betriebsleiter eines Restaurationsbetriebes und nicht als Kellner oder Chef de Service tÃ¤tig gewesen sei (Urk. 1 S. 12-16 Ziff. 2.10-14).</w:t>
      </w:r>
    </w:p>
    <w:p>
      <w:r>
        <w:t>5.2Â Â Â Â  GemÃ¤ss bundesgerichtlicher Rechtsprechung ist fÃ¼r die Ermittlung des Valideneinkommens entscheidend, was die versicherte Person im Zeitpunkt des frÃ¼hesten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mit Hinweisen).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(BGE 125 V 146 E. 5c/bb mit Hinweisen).</w:t>
      </w:r>
    </w:p>
    <w:p>
      <w:r>
        <w:t>5.3Â Â Â Â  Sowohl dem Lebenslauf (Urk. 12/1 S. 3-4) als auch dem IK-Auszug des BeschwerdefÃ¼hrers (Urk. 12/10) ist zu entnehmen, dass er zwischen 1991 und 2006 hauptsÃ¤chlich als GeschÃ¤ftsfÃ¼hrer tÃ¤tig war. Angesichts des damit erzielten Einkommens, welches jeweils deutlich Ã¼ber Fr. 5Â000.-- pro Monat betrug, rechtfertigt es sich, auf das Anforderungsniveau 1+2 der LSE abzustellen, wonach sich fÃ¼r das Jahr 2011 ein Jahreseinkommen in der HÃ¶he von Fr. 64Â820.50 ergibt (Fr. 5Â108.-- [gemÃ¤ss LSE 2010, Tabelle TA1 Ziff. 56, Gastronomie] : 40 x 42,3 Wochenstunden [betriebsÃ¼bliche wÃ¶chentliche Arbeitszeit im Gastgewerbe im Jahr 2011 gemÃ¤ss Die Volkswirtschaft, das Magazin fÃ¼r Wirtschaftspolitik, 1/2-2013, S. 94, Tabelle B 9.2, Zeile I] x 1,00 [Lohnentwicklung im Jahr 2011 gemÃ¤ss Die Volkswirtschaft, a.a.O., S. 95, Tabelle B 10.2 Ziff. 55/56] x 12 Monate).</w:t>
      </w:r>
    </w:p>
    <w:p>
      <w:r>
        <w:t>5.4Â Â Â Â  Bei Annahme einer 50%igen ArbeitsfÃ¤higkeit erweist sich das von der IV-Stelle ermittelte Invalideneinkommen als korrekt. Auch der BeschwerdefÃ¼hrer stellt es nicht in Frage, sondern macht nur geltend, es sei nicht von einer 50%igen, sondern lediglich von einer 20%igen ArbeitsfÃ¤higkeit auszugehen (Urk. 1 S. 16 Ziff. 2.15), was Gegenstand der zu erfolgenden AbklÃ¤rungen sein wird. Angesichts der vorhandenen LeistungseinschrÃ¤nkungen erweist sich auch der gewÃ¤hrte 20%ige leidensbedingte Abzug als angemessen. Bei Verwendung der aktuellen Zahlen fÃ¼r das Jahr 2011 ist von einem Invalideneinkommen in der HÃ¶he von Fr. 24Â769.85 (50 % von 80 % von [Fr. 4Â901.-- {gemÃ¤ss LSE 2010, Tabelle TA1 Total, Anforderungsniveau 4} : 40 x 41,7 Wochenstunden {betriebsÃ¼bliche wÃ¶chentliche Arbeitszeit im Jahr 2011 gemÃ¤ss Die Volkswirtschaft, a.a.O., S. 94, Tabelle B 9.2, Zeile A-S} x 1,01 {Lohnentwicklung im Jahr 2011 gemÃ¤ss Die Volkswirtschaft, a.a.O., S. 95, Tabelle B 10.2 ÂNominal TotalÂ} x 12 Monate]).</w:t>
      </w:r>
    </w:p>
    <w:p>
      <w:r>
        <w:t>5.5Â Â Â Â  Aus einem Vergleich zwischen dem Valideneinkommen in der HÃ¶he von Fr. 64Â820.50 und dem Invalideneinkommen in der HÃ¶he von Fr. 24Â769.85 ergibt sich ein InvaliditÃ¤tsgrad von 62 %. Unter der Annahme, dass lediglich eine aus somatischer Sicht bedingte 50%ige ArbeitsunfÃ¤higkeit besteht, hat der Versicherte somit Anspruch auf eine Dreiviertelsrente.</w:t>
      </w:r>
    </w:p>
    <w:p>
      <w:r>
        <w:t>6.Â Â Â Â Â Â  Zusammenfassend ist die angefochtene VerfÃ¼gung vom 16. November 2011 (Urk. 2) mit der Feststellung aufzuheben, dass der BeschwerdefÃ¼hrer ab dem 1. MÃ¤rz 2011 Anspruch auf mindestens eine Dreiviertelsrente hat, und die Sache ist an die Vorinstanz zurÃ¼ckzuweisen, um zu bestimmen, ob zusÃ¤tzlich zur somatisch bedingten 50%igen ArbeitsunfÃ¤higkeit aus psychischer Sicht eine weitergehende EinschrÃ¤nkung der ArbeitsfÃ¤higkeit besteht. In diesem Sinne ist die Beschwerde gutzuheissen.</w:t>
      </w:r>
    </w:p>
    <w:p>
      <w:r>
        <w:rPr>
          <w:b/>
        </w:rPr>
        <w:t>E. 7</w:t>
      </w:r>
    </w:p>
    <w:p>
      <w:r>
        <w:t>7.1Â Â Â Â  Da es um die Bewilligung oder Verweigerung von Versicherungsleistungen geht, ist das Verfahren kostenpflichtig. Die Gerichtskosten sind nach dem Verfahrensaufwand und unabhÃ¤ngig vom Streitwert im Rahmen von Fr. 200.-- bis Fr. 1Â000.-- festzulegen (Art. 69 Abs. 1 bis IVG) und auf Fr. 600.-- anzusetzen.</w:t>
      </w:r>
    </w:p>
    <w:p>
      <w:r>
        <w:t>Â Â Â Â Â Â Â Â  Entsprechend dem Ausgang des Verfahrens sind die Kosten der unterliegenden Beschwerdegegnerin aufzuerlegen.</w:t>
      </w:r>
    </w:p>
    <w:p>
      <w:r>
        <w:t>7.2Â Â Â Â  Nach stÃ¤ndiger Rechtsprechung gilt die RÃ¼ckweisung der Sache an die Verwaltung zur weiteren AbklÃ¤rung und neuen VerfÃ¼gung als vollstÃ¤ndiges Obsiegen (BGE 137 V 57), weshalb der vertretene BeschwerdefÃ¼hrer Anspruch auf eine ProzessentschÃ¤digung hat. Diese ist ohne RÃ¼cksicht auf den Streitwert nach der Bedeutung der Streitsache, der Schwierigkeit des Prozesses und dem Mass des Obsiegens zu bemessen (Â§ 34 Abs. 3 des Gesetzes Ã¼ber das Sozialversicherungsgericht [GSVGer]) und auf Fr. 3Â500.-- (inkl. MWSt und Barauslagen) festzulegen.</w:t>
      </w:r>
    </w:p>
    <w:p>
      <w:r>
        <w:t>Das Gericht erkennt:</w:t>
      </w:r>
    </w:p>
    <w:p>
      <w:r>
        <w:t>1.Â Â Â Â Â Â Â Â  Die Beschwerde wird in dem Sinne gutgeheissen, dass die angefochtene VerfÃ¼gung vom 16. November 2011 aufgehoben und festgestellt wird, dass der BeschwerdefÃ¼hrer ab dem 1. MÃ¤rz 2011 Anspruch auf mindestens eine Dreiviertelsrente hat, und es wird die Sache an die Sozialversicherungsanstalt des Kantons ZÃ¼rich, IV-Stelle, zurÃ¼ckgewiesen, damit diese, nach erfolgter AbklÃ¤rung im Sinne der ErwÃ¤gungen, Ã¼ber den Leistungsanspruch des BeschwerdefÃ¼hrers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3Â500.-- (inkl. Barauslagen und MWSt) zu bezahlen.</w:t>
      </w:r>
    </w:p>
    <w:p>
      <w:r>
        <w:t>4.Â Â Â Â Â Â Â Â  Zustellung gegen Empfangsschein an:</w:t>
      </w:r>
    </w:p>
    <w:p>
      <w:r>
        <w:t>- lic. iur. Marco Goricki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