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IV.2011.01346 vom 14. September 2012</w:t>
      </w:r>
    </w:p>
    <w:p>
      <w:r>
        <w:t>ZH Sozialversicherungsgericht, 2012-09-14, DE</w:t>
      </w:r>
    </w:p>
    <w:p>
      <w:r>
        <w:rPr>
          <w:b/>
        </w:rPr>
        <w:t xml:space="preserve">Quelle: </w:t>
      </w:r>
      <w:r>
        <w:t>https://mcp.opencaselaw.ch/entscheid/zh_sozialversicherungsgericht_IV.2011.01346</w:t>
      </w:r>
    </w:p>
    <w:p>
      <w:r>
        <w:t>FR: ZH_SOZIALVERSICHERUNGSGERICHT IV.2011.01346 du 14 septembre 2012</w:t>
      </w:r>
    </w:p>
    <w:p>
      <w:r>
        <w:t>IT: ZH_SOZIALVERSICHERUNGSGERICHT IV.2011.01346 del 14 settembre 2012</w:t>
      </w:r>
    </w:p>
    <w:p>
      <w:pPr>
        <w:pStyle w:val="Heading2"/>
      </w:pPr>
      <w:r>
        <w:t>Erwägungen</w:t>
      </w:r>
    </w:p>
    <w:p>
      <w:r>
        <w:rPr>
          <w:b/>
        </w:rPr>
        <w:t>E. 2</w:t>
      </w:r>
    </w:p>
    <w:p>
      <w:r>
        <w:t>2.1Â Â Â Â  Im Grundsatzurteil 9C_243/2010 vom 28. Juni 2011, publiziert in BGE 137 V 210, nimmt das Bundesgericht zur mitunter im Rechtsgutachten von Prof. Dr. iur. JÃ¶rg Paul MÃ¼ller und Dr. iur. Johannes Reich vom 11. Februar 2010 erhobenen Kritik an der Rechtsprechung zum Beweiswert von Expertisen der Medizinischen AbklÃ¤rungsstellen (MEDAS - dazu gehÃ¶rt auch das A.__; Art. 72 bis Abs. 1 der Verordnung Ã¼ber die Invalidenversicherung, IVV, in der bis 29. Februar 2012 gÃ¼ltig gewesenen Fassung) unter konventions- und verfassungsrechtlichen Gesichtspunkten Stellung. Dabei gelangt es zum Schluss, dass die Beschaffung medizinischer Entscheidungsgrundlagen durch externe Gutachtensinstitute wie die MEDAS in der schweizerischen Invalidenversicherung sowie deren Verwendung im Gerichtsverfahren an sich verfassungs- und konventionskonform ist (E. 2.1-2.3). Anderseits sieht das Bundesgericht die Verfahrensgarantien aufgrund des Ertragspotentials der TÃ¤tigkeit der MEDAS zuhanden der Invalidenversicherung und der damit gegebenen wirtschaftlichen AbhÃ¤ngigkeit latent als gefÃ¤hrdet an (E. 2.4). Es bejaht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 ZunÃ¤chst sollen IV-Stelle und versicherte Person inskÃ¼nftig bestrebt sein, sich Ã¼ber die Vergabe des Auftrags zur Begutachtung zu einigen (E. 3.1.3.3 und E. 3.4.2.6).</w:t>
      </w:r>
    </w:p>
    <w:p>
      <w:r>
        <w:t>Â Â Â Â Â Â Â Â  Hinsichtlich der FÃ¤lle, in denen eine Einigung nicht zustande kommt, kann nach Auffassung des Bundesgerichts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Da sie das Administrativverfahren nicht abschliesse, handle es sich um eine ZwischenverfÃ¼gung (Art. 55 ATSG i.V.m. Art. 5 Abs. 2 und Art. 46 VwVG), welche bei Bejahung des nicht wieder gutzumachenden Nachteils (Art. 46 Abs. 1 lit. a VwVG; BGE 132Â  V 93E.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w:t>
      </w:r>
    </w:p>
    <w:p>
      <w:r>
        <w:t>Â Â Â Â Â Â Â Â  Beschwerdeweise geltend gemacht werden kÃ¶nnten materielle Einwendungen beispielsweise des Inhalts, die in Aussicht genommene Begutachtung sei nicht notwendig, weil sie - mit Blick auf einen bereits umfassend abgeklÃ¤rten Sachverhalt - bloss einer "second opinion" entsprÃ¤che. Nach wie vor gerÃ¼gt werden kÃ¶nnten (personenbezogene) AusstandsgrÃ¼nde. Nicht gehÃ¶rt werden kÃ¶nne indessen das Vorbringen, die Abgeltung der Gutachten aus Mitteln der Invalidenversicherung fÃ¼hre zu einer Befangenheit der MEDAS (E. 3.4.2.7). Im Weiteren fÃ¼hrte es mitunter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2.2Â Â Â Â  In Nachachtung dieser bundesgerichtlichen Forderungen setzte der Bundesrat auf den 1. MÃ¤rz 2012 den neuen Artikel 72 bis IVV in Kraft (vgl. AS 2011 5687 und 5691), der sicherstellt, dass nur noch Gutachterstellen polydisziplinÃ¤re (Beteiligung von drei oder mehr Fachdisziplinen) medizinische Gutachten fÃ¼r die Invalidenversicherung erstellen dÃ¼rfen, welche die QualitÃ¤tsanforderungen erfÃ¼llen, die in einer Vereinbarung mit dem Bundesamt fÃ¼r Sozialversicherungen (BSV) vorgesehen sind.</w:t>
      </w:r>
    </w:p>
    <w:p>
      <w:r>
        <w:t>Â Â Â Â Â Â Â Â  In der Vereinbarung sind auch die Kontrollmassnahmen und die entsprechenden Befugnisse des BSV definiert. Zudem wird bundesrechtlich verankert, dass die Invalidenversicherung AuftrÃ¤ge fÃ¼r polydisziplinÃ¤re Gutachten nur noch nach dem Zufallsprinzip zuweisen darf (Art. 72 bis Abs. 2 IVV), um die UnabhÃ¤ngigkeit der Gutachterstellen und die NeutralitÃ¤t der Gutachten zu gewÃ¤hrleisten.</w:t>
      </w:r>
    </w:p>
    <w:p>
      <w:r>
        <w:t>Â Â Â Â Â Â Â Â  GemÃ¤ss der neuen Verordnungsbestimmung und um die vom Bundesgericht wie auch vom Parlament geforderten QualitÃ¤tsanforderungen an die Gutachterstellen zu gewÃ¤hrleisten, erarbeitete das BSV einen Katalog von Kriterien, welche die Gutachterstellen seit dem 1. MÃ¤rz 2012 erfÃ¼llen mÃ¼ssen. Diese Kriterien umfassen einerseits formelle und fachliche Vorgaben (unter anderem Facharzttitel, Konsensbesprechungen), anderseits werden aber auch Angaben im Hinblick auf mehr Transparenz und UnabhÃ¤ngigkeit der Institute verlangt (unter anderem Rechtsform, TrÃ¤gerschaft, Auftraggeber). Im Weiteren erliess das BSV einen neuen, nach Aufwand und Anzahl notwendiger Fachdisziplinen differenzierten Tarif.</w:t>
      </w:r>
    </w:p>
    <w:p>
      <w:r>
        <w:t>Â Â Â Â Â Â Â Â  Die Vergabe der polydisziplinÃ¤ren Gutachten erfolgt Ã¼ber die von der IV-Stellen-Konferenz Luzern betriebene webbasierte Plattform "SuisseMED@P" (vgl. www.suissemedap.ch ; vgl. Pressemeldung des BSV vom 5. April 2012 betreffend Medizinische Gutachten in der IV: QualitÃ¤tssicherung und faire Verfahren, unter: www.bsv.admin.ch , mit aufgeschalteten Hintergrundinformationen, wobei auch die Vereinbarung, die Kriterien, der Tarif und die Handhabung der Plattform SuisseMED@P aufgeschaltet sind).</w:t>
      </w:r>
    </w:p>
    <w:p>
      <w:r>
        <w:t>2.3Â Â Â Â  Im neu Ã¼berarbeiteten Kreisschreiben Ã¼ber das Verfahren in der Invalidenversicherung (KSVI) ist neu das Verfahren der IV-Begutachtung bei polydisziplinÃ¤ren Gutachten unter Randziffer 2080 ff., Stand 1. MÃ¤rz 2012, beschrieben.</w:t>
      </w:r>
    </w:p>
    <w:p>
      <w:r>
        <w:rPr>
          <w:b/>
        </w:rPr>
        <w:t>E. 3</w:t>
      </w:r>
    </w:p>
    <w:p>
      <w:r>
        <w:t>3.1Â Â Â Â  Im Lichte der neuen Rechtsprechung gemÃ¤ss BGE 137 V 210 und deren Umsetzung durch den Verordnungsgeber in Art. 72 bis IVV per 1. MÃ¤rz 2012 sowie des Umstandes, dass der hier angefochtene Entscheid noch vor Inkrafttreten dieser neuen Regelung am 16. November 2011 erlassen worden ist, stellt sich zunÃ¤chst die Frage, inwiefern die mit der neuen Rechtslage geÃ¤nderten Vorgaben und gestÃ¤rkten Mitwirkungsrechte auf den hier zu beurteilenden Fall Anwendung finden.</w:t>
      </w:r>
    </w:p>
    <w:p>
      <w:r>
        <w:t>Â Â Â Â Â Â Â Â  Soweit die vom Bundesgericht dargestellten Korrektive justiziabel sind, sind sie - wie die Ã¼brige hÃ¶chstrichterliche Rechtsprechung - ohne weiteres auf laufende Verfahren anwendbar (BGE 137 V 210 E. 5)</w:t>
      </w:r>
    </w:p>
    <w:p>
      <w:r>
        <w:t>3.2Â Â Â Â  Bereits am 21. Februar 2011 (Urk. 9/44) und somit einige Monate vor AusfÃ¤llung des Grundsatzurteils vom 28. Juni 2011 hatte die Beschwerdegegnerin X.___ mitgeteilt, dass eine polydisziplinÃ¤re AbklÃ¤rung beim A.__ notwendig sei, und gleichzeitig auch bereits das A.__ mit der AbklÃ¤rung beauftragt. Wenige Tage darauf hatte die BeschwerdefÃ¼hrerin um Zustellung der Fragen an die Gutachter ersucht und die UnabhÃ¤ngigkeit des A.__ in Frage gestellt (Urk. 9/45). Andere Ausstands- und/oder AblehnungsgrÃ¼nde hatte die BeschwerdefÃ¼hrerin in jenem Zeitpunkt nicht geltend gemacht. Exakt am 28. Juni 2011, dem Tag, als das massgebende Bundesgerichtsurteil (BGE 137 V 2010) gefÃ¤llt, aber noch nicht publiziert wurde (die betreffende Medienmitteilung des Bundesgerichtes [Korrespondenznummer 11.5.2/13_2011], erfolgte erst am 6. Juli 2011) bot das A.__ die BeschwerdefÃ¼hrerin zur Begutachtung auf den 21. November 2011 auf (Urk. 9/51).</w:t>
      </w:r>
    </w:p>
    <w:p>
      <w:r>
        <w:t>Â Â Â Â Â Â Â Â  HÃ¤tten nun die Beschwerdegegnerin und alle IV-Stellen der Schweiz nach Erlass des Bundesgerichtsentscheides umgehend sÃ¤mtliche Verfahren, in welchen eine Begutachtung veranlasst worden und die AbklÃ¤rungstermine bereits bekannt waren, sistiert und/oder storniert, um die vom Bundesgericht festgelegten Mitwirkungsrechte nachtrÃ¤glich und rÃ¼ckwirkend umzusetzen, hÃ¤tte dies zunÃ¤chst fÃ¼r Monate zu einem Totalstopp der Begutachtungen und einige Monate spÃ¤ter zu einem Ansturm auf die Gutachterstellen gefÃ¼hrt. Bei der notorisch seit Jahren unverÃ¤ndert hohen Anzahl der IV-Verfahren hÃ¤tte ein solcher ÂBegutachtungsstoppÂ unvermeidlich zu einer erheblichen VerzÃ¶gerung und VerlÃ¤ngerung der Verfahren gefÃ¼hrt. Das AbklÃ¤rungsverfahren der BeschwerdefÃ¼hrerin hatte damit bereits ein Stadium erreicht, in welchem die vom Bundesgericht dargestellten Korrektive nicht mehr justiziabel waren. Justiziabel hingegen ist auch in diesem Verfahren, der BeschwerdefÃ¼hrerin den vorgesehenen Katalog der Expertenfragen zur Stellungnahme zu unterbreiten und die MÃ¶glichkeit einzurÃ¤umen, ErgÃ¤nzungsfragen stellen zu kÃ¶nnen.</w:t>
      </w:r>
    </w:p>
    <w:p>
      <w:r>
        <w:t>3.3Â Â Â Â  Zusammenfassend ist daher vorab festzuhalten, dass fÃ¼r die im Streit stehende Vergabe des Gutachtensauftrags an das A.__ die in BGE 137 V 210 definierten und mit Art. 72 bis IVV auf Verordnungsebene per 1. MÃ¤rz 2012 ohne Ãbergangsfrist umgesetzten Anforderungen mangels JustiziabilitÃ¤t nicht zum Tragen kommen. Die beschwerdeweise gerÃ¼gte Verletzung des rechtlichen GehÃ¶rs, weil die Gutachterstelle nicht im Sinne der neuen Rechtsprechung durch Einigung oder Zufallsauswahl bestimmt wurde, ist daher nicht zu hÃ¶ren. Ebenfalls nicht gehÃ¶rt werden kann gemÃ¤ss neuester Rechtsprechung das Vorbringen, die Abgeltung der Gutachten aus Mitteln der Invalidenversicherung fÃ¼hre zu einer Befangenheit der MEDAS (BGE 137 V 210 E. 3.4.2.7).</w:t>
      </w:r>
    </w:p>
    <w:p>
      <w:r>
        <w:t>Â Â Â Â Â Â Â Â  Betreffend Verpflichtung der Beschwerdegegnerin zu einer einvernehmlichen LÃ¶sung ist der VollstÃ¤ndigkeit halber ergÃ¤nzend festzuhalten, dass gemÃ¤ss der nunmehrigen Regelung von Art. 72 bis IVV kein Raum fÃ¼r eine einvernehmliche Einigung in Bezug auf die Gutachterstelle als solche besteht, sondern nur bezÃ¼glich der konkreten Gutachterpersonen. Jedoch ist die BeschwerdefÃ¼hrerin darauf hinzuweisen, dass auch diesbezÃ¼glich keinerlei Rechtsanspruch auf eine einvernehmliche LÃ¶sung vorliegt.</w:t>
      </w:r>
    </w:p>
    <w:p>
      <w:r>
        <w:rPr>
          <w:b/>
        </w:rPr>
        <w:t>E. 4</w:t>
      </w:r>
    </w:p>
    <w:p>
      <w:r>
        <w:t>4.1Â Â Â Â  Zu prÃ¼fen bleibt demnach, ob die Anordnung einer polydisziplinÃ¤ren Begutachtung notwendig und im aktuellen Zeitpunkt sinnvoll war und ist, und bejahendenfalls, ob gegen das A.__ beziehungsweise gegen alle dort beschÃ¤ftigten Ãrzte und insbesondere gegen den GeschÃ¤ftsleiter Dr. C.___ Ablehnungs- und/oder AusstandsgrÃ¼nde vorliegen.</w:t>
      </w:r>
    </w:p>
    <w:p>
      <w:r>
        <w:t>4.2Â Â Â Â  Art. 43 Abs. 1 des Bundesgesetzes Ã¼ber den Allgemeinen Teil des Sozialversicherungsrechts (ATSG) statuiert die SachverhaltsabklÃ¤rung von Amtes wegen, wobei es im Ermessen des VersicherungstrÃ¤gers liegt, darÃ¼ber zu befinden, mit welchen Mitteln diese zu erfolgen hat. Im Rahmen der Verfahrensleitung kommt ihm ein grosser Ermessensspielraum bezÃ¼glich Notwendigkeit, Umfang und ZweckmÃ¤ssigkeit von medizinischen Erhebungen zu. Was zu beweisen ist, ergibt sich aus der Sach- und Rechtslage. GestÃ¼tzt auf den Untersuchungsgrundsatz ist der Sachverhalt soweit zu ermitteln, dass Ã¼ber den Leistungsanspruch zumindest mit dem Beweisgrad der Ã¼berwiegenden Wahrscheinlichkeit entschieden werden kann. Die fÃ¼r die Beurteilung des Leistungsanspruchs von Amtes wegen durchzufÃ¼hrenden AbklÃ¤rungen im Sinne von Art. 43 ATSG beinhalten indessen rechtsprechungsgemÃ¤ss nicht das Recht des VersicherungstrÃ¤gers, eine Âsecond opinionÂ zum bereits in einem Gutachten festgestellten Sachverhalt einzuholen, wenn ihm dieser nicht passt (Urteil des Bundesgerichts 8C_957/2010 vom 1. April 2011, E. 6.1 mit Hinweisen).</w:t>
      </w:r>
    </w:p>
    <w:p>
      <w:r>
        <w:t>4.3Â Â Â Â  Dem Feststellungsblatt zum Beschluss ist zu entnehmen, dass die IV-Stelle nach Eingang der angeforderten medizinischen Berichte und nach Beizug der SUVA-Akten den Regionalen Ãrztlichen Dienst (RAD) um Stellungnahme zum medizinischen Sachverhalt ersuchte (Urk. 8/74 S. 4). Dr. med. F.___, Facharzt FMH fÃ¼r Arbeitsmedizin, prÃ¼fte am 15. Februar 2011 fÃ¼r den RAD die verschiedenen Arztberichte und kam dabei zum Schluss, dass die BeschwerdefÃ¼hrerin gemÃ¤ss Bericht des SUVA Kreisarztes betreffend Untersuchung vom 1. November 2010 Ã¼ber Kopfschmerzen, Schluckbeschwerden, Ãbelkeit, BewegungsmÃ¼he mit der Hand und Ã¼ber ins rechte Bein ausstrahlende Kreuzschmerzen geklagt habe und laut Beurteilung eine neurologische AbklÃ¤rung indiziert sei (Urk. 9/74 S. 5). Ausser subjektiven Beschwerden und leichtgradigen degenerativen VerÃ¤nderungen in der HalswirbelsÃ¤ule (HWS) seien keine berufsrelevanten strukturellen oder durchgehenden funktionellen Befunde erhoben worden. Die Beurteilung der psychischen Situation sei erheblich divergent (reaktive Depressionen vs. schwergradige depressive Episode). Der RAD erachtete sodann eine weitere AbklÃ¤rung anhand eines polydisziplinÃ¤ren Gutachtens als erforderlich (Urk. 9/74 S. 5).</w:t>
      </w:r>
    </w:p>
    <w:p>
      <w:r>
        <w:t>4.4Â Â Â Â  Dahingegen lÃ¤sst die BeschwerdefÃ¼hrerin geltend machen, dass die MEDAS-AbklÃ¤rung durch das A.__ nicht notwendig sei, da derzeit eine Traumatherapie bei D.___ am Laufen sei. Sie werde diesbezÃ¼glich durch die Case Management Firma G.___ beziehungsweise die Helsana betreut. Bei der D.___-Methode, welche im Ãbrigen in anderen FÃ¤llen auch von der Beschwerdegegnerin, mindestens aber von der IV-Stelle H.___, sogar mitfinanziert werde, handle es sich um eine Methode, welche grundsÃ¤tzlich bei posttraumatischen BelastungsstÃ¶rungen angewendet werde. Da die bei D.___ tÃ¤tigen Mitarbeitenden keine Ãrzte seien, sei eine medizinische Beurteilung durch D.___ selbst nicht mÃ¶glich. Tatsache sei aber, dass die BeschwerdefÃ¼hrerin immer noch die Therapie bei D.___ wahrnehme; es werde dafÃ¼r auf den letzten Zwischenbericht vom 15. Februar 2012 verwiesen (Urk. 14 S. 2 und Urk. 15). Eine persÃ¶nlichkeitsverletzende MEDAS-AbklÃ¤rung wÃ¼rde die schon bereits eingetretenen Therapieerfolge kaputt machen. Es sei daher festzuhalten, dass die MEDAS-AbklÃ¤rung gegenwÃ¤rtig kontraproduktiv wÃ¤re und nicht durchzufÃ¼hren sei, solange die D.___-Therapie laufe (Urk. 14 S. 3).</w:t>
      </w:r>
    </w:p>
    <w:p>
      <w:r>
        <w:t>4.5Â Â Â Â  Dem eingereichten Coaching Kurzbericht der D.___ AG (Urk. 15) kann zwar entnommen werden, dass die BeschwerdefÃ¼hrerin nach einem ErstgesprÃ¤ch im August 2011 im Dezember 2011 mit dem Coaching in ZÃ¼rich beginnen konnte. Das Ziel des Coaching sei eine Verbesserung der LebensqualitÃ¤t. Das Coaching beinhalte das Abbauen der Schmerzen, das AuflÃ¶sen von AngstzustÃ¤nden und eine Steigerung der Leistungs- und ArbeitsfÃ¤higkeit. In einer ersten Phase (Stabilisierung) sei es um das Erlernen der Methode Neuroimagination, um das Schaffen von positiven Bildern, die im Alltag angewendet werden sollen, damit eine Verbesserung im Alltag spÃ¼rbar werde, gegangen. Trotz Schmerzen habe die BeschwerdefÃ¼hrerin die Methode teilweise bald anwenden und das Erlernte auch ein wenig in den Alltag integrieren kÃ¶nnen. Das Ãben der Methode und das Umsetzen im Alltag werde weiterhin Thema der folgenden Coachingsitzungen sein. In der nÃ¤chsten Phase (Verarbeitung) wÃ¼rden die UnfÃ¤lle verarbeitet und die Neurostressfragmentierung aufgelÃ¶st, damit die Schmerzen und psychischen Belastungen verschwÃ¤nden oder zumindest sehr reduziert werden kÃ¶nnten (Urk. 15).</w:t>
      </w:r>
    </w:p>
    <w:p>
      <w:r>
        <w:t>4.6Â Â Â Â  Da dem eingereichten Coaching Kurzbericht der D.___ AG keine Hinweise entnommen werden kÃ¶nnen, welche Auswirkungen eine allfÃ¤llige Begutachtung auf den Therapieerfolg haben kÃ¶nnte, und die BeschwerdefÃ¼hrerin auch sonst keinerlei entsprechende (medizinische) Unterlagen eingereicht hat, welche mindestens glaubhaft machen wÃ¼rden, dass eine polydisziplinÃ¤re Begutachtung den Therapieerfolg und den Heilungsprozess behindern wÃ¼rden, ist grundsÃ¤tzlich davon auszugehen, dass der BeschwerdefÃ¼hrerin eine gerechtfertigte Begutachtung zumutbar ist.</w:t>
      </w:r>
    </w:p>
    <w:p>
      <w:r>
        <w:t>Â Â Â Â Â Â Â Â  Die Anordnung einer polydisziplinÃ¤ren Begutachtung erscheint aufgrund der EinschÃ¤tzung des RAD vom 15. Februar 2011 nachvollziehbar und gerechtfertigt und keinesfalls willkÃ¼rlich. Es ist daher festzustellen, dass die Anordnung eines polydisziplinÃ¤ren Gutachtens zur AbklÃ¤rung des Sachverhaltes von der IV-Stelle zu Recht erfolgte und keine PersÃ¶nlichkeitsrechtsverletzung darstellt.</w:t>
      </w:r>
    </w:p>
    <w:p>
      <w:r>
        <w:rPr>
          <w:b/>
        </w:rPr>
        <w:t>E. 5</w:t>
      </w:r>
    </w:p>
    <w:p>
      <w:r>
        <w:t>5.1Â Â Â Â  Zu prÃ¼fen bleiben die gegen Dr. C.___, das A.__ und alle dort beschÃ¤ftigten Ãrzte geltend gemachten AusstandsgrÃ¼nde.</w:t>
      </w:r>
    </w:p>
    <w:p>
      <w:r>
        <w:t>Â Â Â Â Â Â Â Â  Die BeschwerdefÃ¼hrerin liess geltend machen, dass Dr. C.___, das A.__ und die dort beschÃ¤ftigten Ãrzte nicht unabhÃ¤ngig und unparteilich im Sinne von Art. 36 und Art. 44 ATSG in Verbindung mit Art. 6 Ziff. 1 EMRK seien und ein faires Verfahren nicht mÃ¶glich sei, solange insbesondere die diversen QualitÃ¤tsvorgaben und Mitwirkungsrechte gemÃ¤ss Bundesgerichtsentscheid und Vereinbarung zwischen dem BSV und den Gutachterstellen von polydisziplinÃ¤ren Gutachten zur Beurteilung von LeistungsansprÃ¼chen in der IV nicht erfÃ¼llt seien (Urk. 1 S. 4 und Urk. 14 S. 4). Dr. C.___ habe auf das Schreiben des Rechtsvertreters vom 27. Juli 2011, mit welchem er das A.__ angefragt habe, ob die neue Rechtsprechung gemÃ¤ss Urteil des Bundesgerichtes vom 28. Juni 2011 eingehalten werde, in einem sehr schnoddrigen Ton beantwortet, wodurch offensichtlich geworden sei, dass Dr. C.___ nicht viel von UnabhÃ¤ngigkeit halte und sich als Richter aufspiele. Dr. C.___ und sÃ¤mtliche anderen Ãrzte des A.__ seien daher als befangen zu betrachten, da sie die neue Rechtsprechung offensichtlich nicht Ernst nehmen wÃ¼rden (Urk. 1 S. 4).</w:t>
      </w:r>
    </w:p>
    <w:p>
      <w:r>
        <w:t>5.2Â Â Â Â  Nach der Rechtsprechung des Bundesgerichts, welche sich auch durch BGE 137 V 210 oder Art. 72 bis IVV nicht geÃ¤ndert hat, kÃ¶nnen grundsÃ¤tzlich nur die fÃ¼r eine BehÃ¶rde tÃ¤tigen Personen, nicht die BehÃ¶rde als solche, befangen sein (Urteil des Bundesgerichts 9C_260/2012 vom 5. Juni 2012).</w:t>
      </w:r>
    </w:p>
    <w:p>
      <w:r>
        <w:t>Â Â Â Â Â Â Â Â  Soweit die BeschwerdefÃ¼hrerin die Befangenheit des A.__ als Institution geltend macht, ist dieser Einwand somit nicht zu hÃ¶ren. Ausstandsbegehren gegen sÃ¤mtliche Mitglieder einer BehÃ¶rde sind sodann nur zulÃ¤ssig, wenn gegen jedes einzelne Mitglied spezifische AusstandsgrÃ¼nde geltend gemacht werden, die Ã¼ber die Kritik hinausgehen, die BehÃ¶rde als solche sei befangen (vgl. hierzu auch Urteil des Bundesgerichts 9C_418/2010 vom 29. August 2011 E. 1 mit Hinweisen). Solche AblehnungsgrÃ¼nde nennt die BeschwerdefÃ¼hrerin nicht, weshalb auch ihr diesbezÃ¼gliches Vorbringen ins Leere zielt.</w:t>
      </w:r>
    </w:p>
    <w:p>
      <w:r>
        <w:t>5.3Â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f. E. 7.1, 120 V 364 E. 3).</w:t>
      </w:r>
    </w:p>
    <w:p>
      <w:r>
        <w:t>5.4Â Â Â Â  Die gegen Dr. C.___ erhobenen VorwÃ¼rfe bezÃ¼glich Voreingenommenheit und AbhÃ¤ngigkeit sowie Missachtung der geltenden Rechtsprechung grÃ¼nden auf seinem Antwortschreiben vom 24. August 2011, mit welchem er die Fragen des Rechtsvertreters bezÃ¼glich Einhaltung der Vorgaben gemÃ¤ss BGE 137 V 210 beantwortete. Es trifft zwar zu, dass die Antwort von Dr. C.___ nicht besonders diplomatisch formuliert war. Dennoch reichen seine Bemerkung, dass fÃ¼r SachverstÃ¤ndige grundsÃ¤tzlich die gleichen Anforderungen an die UnabhÃ¤ngigkeit und Unparteilichkeit gelten wie fÃ¼r Richter und Richterinnen, und seine Gegenfrage, was der Rechtsvertreter glaube, welche Antworten Richter ihm auf seine Fragen geben wÃ¼rden, nicht aus, um den Anschein zu erwecken, dass eine objektive Begutachtung der BeschwerdefÃ¼hrerin aus fachÃ¤rztlicher Sicht nicht mehr gewÃ¤hrleistet sei. Auch der Hinweis, dass der Rechtsvertreter Anwalt einer Partei und nicht AufsichtsbehÃ¶rde sei, vermag daran nichts zu Ã¤ndern.</w:t>
      </w:r>
    </w:p>
    <w:p>
      <w:r>
        <w:t>Â Â Â Â Â Â Â Â  Die gegen Dr. C.___, das A.__ und alle dort tÃ¤tigen Ãrzte erhobenen EinwÃ¤nde sind deshalb unbehelflich, soweit sie Ã¼berhaupt zu hÃ¶ren sind.</w:t>
      </w:r>
    </w:p>
    <w:p>
      <w:r>
        <w:t>5.5Â Â Â Â  Es ergibt sich somit, dass die Beschwerdegegnerin zu Recht an der polydisziplinÃ¤ren AbklÃ¤rung durch das A.__ festgehalten hat, was zur Abweisung der Beschwerde fÃ¼hrt.</w:t>
      </w:r>
    </w:p>
    <w:p>
      <w:r>
        <w:t>6.Â Â Â Â Â Â  Zu bemerken bleibt, dass der versicherten Person in BGE 137 V 210 E. 3.4.2.9 - unter Aufgabe der bisherigen Rechtsprechung - das Recht eingerÃ¤umt wurde, sich vorgÃ¤ngig zu den Gutachterfragen zu Ã¤ussern. Da die umgehende Umsetzung dieser Ãnderung mÃ¶glich ist, wird die Beschwerdegegnerin der BeschwerdefÃ¼hrerin deshalb - rechtzeitig vor der Begutachtung durch das A.__ - den Katalog der Gutachterfragen zur Stellungnahme zu unterbreiten und die MÃ¶glichkeit einzurÃ¤umen haben, ErgÃ¤nzungsfragen anzubringen.</w:t>
      </w:r>
    </w:p>
    <w:p>
      <w:r>
        <w:t>7.Â Â Â Â Â Â  Da es vorliegend nicht um die Bewilligung oder die Verweigerung von IV-Leistungen geht, ist das Beschwerdeverfahren - in Abweichung vom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E.___,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