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IV.2011.01338 vom 31. Mai 2013</w:t>
      </w:r>
    </w:p>
    <w:p>
      <w:r>
        <w:t>ZH Sozialversicherungsgericht, 2013-05-31, DE</w:t>
      </w:r>
    </w:p>
    <w:p>
      <w:r>
        <w:rPr>
          <w:b/>
        </w:rPr>
        <w:t xml:space="preserve">Quelle: </w:t>
      </w:r>
      <w:r>
        <w:t>https://mcp.opencaselaw.ch/entscheid/zh_sozialversicherungsgericht_IV.2011.01338</w:t>
      </w:r>
    </w:p>
    <w:p>
      <w:r>
        <w:t>FR: ZH_SOZIALVERSICHERUNGSGERICHT IV.2011.01338 du 31 mai 2013</w:t>
      </w:r>
    </w:p>
    <w:p>
      <w:r>
        <w:t>IT: ZH_SOZIALVERSICHERUNGSGERICHT IV.2011.01338 del 31 maggio 2013</w:t>
      </w:r>
    </w:p>
    <w:p>
      <w:pPr>
        <w:pStyle w:val="Heading2"/>
      </w:pPr>
      <w:r>
        <w:t>Erwägungen</w:t>
      </w:r>
    </w:p>
    <w:p>
      <w:r>
        <w:rPr>
          <w:b/>
        </w:rPr>
        <w:t>E. 2</w:t>
      </w:r>
    </w:p>
    <w:p>
      <w:r>
        <w:t>????? Dagegen liess die Versicherte am 14. Dezember 2011 (Urk. 1) Beschwerde erheben und beantragen, es sei die angefochtene Verf?gung aufzuheben und es sei ihr eine Dreiviertelsrente zuzusprechen. Dar?ber hinaus liess sie die unentgeltliche Prozessf?hrung beantragen. Die IV-Stelle schloss in ihrer Vernehmlassung vom 25. Januar 2012 (Urk. 10) auf Abweisung der Beschwerde.</w:t>
      </w:r>
    </w:p>
    <w:p>
      <w:r>
        <w:t>???????? Am 10. Februar 2012 (Urk. 12) wies das Gericht das Gesuch um unentgeltliche Prozessf?hrung ab.</w:t>
      </w:r>
    </w:p>
    <w:p>
      <w:r>
        <w:t>???????? Auf die Ausf?hrungen der Parteien und die eingereichten Unterlagen wird, soweit erforderlich, in 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1.4????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2.?????? Streitig und zu pr?fen ist der Anspruch der Beschwerdef?hrerin auf eine Invalidenrente.</w:t>
      </w:r>
    </w:p>
    <w:p>
      <w:r>
        <w:t>???????? Die IV-Stelle begr?ndete die Ablehnung des Leistungsbegehrens damit, bei der Beschwerdef?hrerin bestehe gest?tzt auf das MEDAS-Gutachten weder aus internistischer, psychiatrischer noch aus dermatologischer Sicht eine Einschr?nkung der Arbeitsf?higkeit. Einzig aus rheumatologischer Sicht bestehe ein Gesundheitsschaden, welcher die Arbeitsf?higkeit zu 10 % einschr?nke, was nicht rentenbegr?ndend sei.</w:t>
      </w:r>
    </w:p>
    <w:p>
      <w:r>
        <w:t>???????? Dem h?lt die Beschwerdef?hrerin entgegen, insbesondere ihre behandelnde Psychiaterin attestiere ihr eine vollumf?ngliche Arbeitsunf?higkeit, und inzwischen sei sie in eine Klinik eingewiesen worden.</w:t>
      </w:r>
    </w:p>
    <w:p>
      <w:r>
        <w:t>3.??????</w:t>
      </w:r>
    </w:p>
    <w:p>
      <w:r>
        <w:t>3.1???? Dem MEDAS-Gutachten der Z.___ (Urk. 11/52/18) ist zu entnehmen, dass die Beschwerdef?hrerin an einem chronischen lumbospondylogenen Schmerzsyndrom beidseits bei einer Osteochondrose LWK4/5, einer Chondrose LWK5/S1 und Spondylarthrosen distal-lumbal bei einer flachbogigen, S-f?rmigen Thorako-Lumbalskoliose (ICD-10 M54.4) leidet. Diese Diagnosen h?tten einen Einfluss auf die Arbeitsf?higkeit. Als weitere Diagnosen ohne Einfluss auf die Arbeitsf?higkeit wurden eine Benzodiazepin-Abh?ngigkeit (ICD-10 F13.25), eine Anpassungsst?rung mit depressiver Reaktion (ICD-10 F43.2) sowie ein Pemphigus vulgaris frontotemporal rechts genannt.</w:t>
      </w:r>
    </w:p>
    <w:p>
      <w:r>
        <w:t>3.2???? Im Rahmen der Begutachtung berichtete die Beschwerdef?hrerin ?ber eine seit etwa 2001 bestehende, langsam zunehmende Schmerzsymptomatik, vor allem im Schulterg?rtel beidseits und im Nacken, sowie im Verlauf aufgetretene zus?tzliche Kreuzschmerzen, welche in die Beine ausstrahlten. Des Weiteren habe sie seit etwa einem Jahr verst?rkte Probleme mit Depressionen, Vergesslichkeit, Konzentrationsst?rungen und Panikattacken. Diese Problematik habe im Herbst 2009 eingesetzt, als Hauterscheinungen in ihrem Gesicht aufgetreten seien. Sehr schlimm sei es geworden, seit im Februar 2010 die Diagnose eines Pemphigus vulgaris gestellt worden sei.????</w:t>
      </w:r>
    </w:p>
    <w:p>
      <w:r>
        <w:t>3.3???? Die Gutachter berichteten, in der klinischen Untersuchung habe die Explorandin bei allen Gutachtern sehr leidend, demonstrativ und etwas theatralisch gewirkt, so dass sich der Verdacht einer Aggravation oder Vort?uschung ergeben habe. Aus psychiatrischer Sicht habe sich in einem Screening-Test zur Erfassung von Aggravation (Rey-Memory-Test) ein sehr auff?lliger Wert, der mit dem Vorliegen einer Simulation bzw. Aggravation gut vereinbar sei, ergeben. Allerdings sei es auch m?glich und gar wahrscheinlich, dass dies nicht bewusst erfolge, sondern im Rahmen einer profunden Identifizierung mit der Krankenrolle, oder im Rahmen einer histrionen Pr?gung der Pers?nlichkeit stattfinde. Psychiatrisch sichern lasse sich eine Anpassungsst?rung mit einer depressiven Reaktion auf die Diagnose des Pemphigus vulgaris, sowie eine Benzodiazepinabh?ngigkeit, welche jedoch beide keinen Einfluss auf die Arbeitsf?higkeit h?tten.</w:t>
      </w:r>
    </w:p>
    <w:p>
      <w:r>
        <w:t>???????? Die dermatologische Begutachtung erbrachte einen aktuell unter systemischer Therapie nur lokalen und nicht akuten Pemphigus vulgaris, der m?glicherweise durch eine Optimierung der Lokaltherapie noch gebessert werden k?nne. Dieser habe keinen Einfluss auf die Arbeitsf?higkeit.</w:t>
      </w:r>
    </w:p>
    <w:p>
      <w:r>
        <w:t>???????? Aus psychiatrischer Sicht liessen sich keine Hinweise auf eine St?rung aus dem schizophrenen Formenkreis finden. Es ergaben sich auch keine Anhaltspunkte f?r eine affektive St?rung, insbesondere eine depressive Episode. Es bestehe eine chronische Anpassungsst?rung, welche passager sei. Da die Beschwerdef?hrerin anl?sslich der Untersuchung keine objektiven Defizite pr?sentiert habe, sei von einer vollumf?nglichen Arbeitsf?higkeit aus psychiatrischer Sicht auszugehen. Schliesslich wurde darauf hingewiesen, dass die laborchemische Untersuchung ergeben habe, dass die Beschwerdef?hrerin die verordneten Psychopharmaka nicht einnehme.</w:t>
      </w:r>
    </w:p>
    <w:p>
      <w:r>
        <w:t>???????? Aus rheumatologischer Sicht sei der Beschwerdef?hrerin aufgrund der klinischen Befunde eine gewisse Einschr?nkung der Arbeitsf?higkeit als Hausfrau zu attestieren. Dies betreffe lediglich k?rperliche Schwerarbeiten oder T?tigkeiten in ung?nstigen Positionen f?r die Lendenwirbels?ule, und die Reduktion werde auf 10 % gesch?tzt. Die rheumatologisch festgesetzte 10%ige Arbeitsunf?higkeit bestehe auch in einer alternativen T?tigkeit wegen der im Kern symptomatischen degenerativen LWS-Ver?nderungen.</w:t>
      </w:r>
    </w:p>
    <w:p>
      <w:r>
        <w:t>???????? Damit sei insgesamt von einer Arbeitsunf?higkeit von 10 % auszugehen.</w:t>
      </w:r>
    </w:p>
    <w:p>
      <w:r>
        <w:t>4.??????</w:t>
      </w:r>
    </w:p>
    <w:p>
      <w:r>
        <w:t>4.1???? Das MEDAS-Gutachten der Z.___ entspricht den von der Rechtsprechung konkretisierten Anforderungen (BGE 125 V 352 E. 3a). Es ist f?r die Beantwortung der gestellten Fragen umfassend, ber?cksichtigt die medizinischen Vorakten ebenso wie die geklagten Beschwerden und setzt sich mit diesen und dem Verhalten der Beschwerdef?hrerin auseinander. Die Darlegung der medizinischen Befunde sowie deren Beurteilung leuchten ein und die Schlussfolgerungen sind nachvollziehbar begr?ndet. Insbesondere ist eine ausf?hrliche Auseinandersetzung mit den abweichenden Meinungen der behandelnden Dr. med. B.___, Fach?rztin FMH f?r Kinder- und Jungendpsychiatrie und Psychotherapie, sowie von Dr. med. A.___, Facharzt FMH f?r Innere Medizin und Rheumatologie, erfolgt.</w:t>
      </w:r>
    </w:p>
    <w:p>
      <w:r>
        <w:t>4.2???? Die von der Beschwerdef?hrerin im Rahmen des Beschwerdeverfahrens eingereichten Stellungnahmen der beiden genannten behandelnden Fach?rzte verm?gen die gutachterliche Beurteilung nicht zu entkr?ften. Dr. A.___ (Urk. 3/2) setzt sich nicht differenziert mit den unterschiedlichen Einsch?tzungen auseinander und Dr. B.___ (Urk. 3/3) argumentiert vorab mit dem subjektiven Empfinden der Beschwerdef?hrerin, ohne sich damit auseinanderzusetzen, inwieweit es der Beschwerdef?hrerin zugemutet werden kann, ihre Situation zu ?berwinden.</w:t>
      </w:r>
    </w:p>
    <w:p>
      <w:r>
        <w:t>4.3???? Damit zeigt sich insgesamt, dass auf die Schlussfolgerungen des MEDAS-Gutachtens abgestellt werden kann. Demzufolge hat die IV-Stelle einen Rentenanspruch zu Recht verneint und die Beschwerde ist abzuweisen.</w:t>
      </w:r>
    </w:p>
    <w:p>
      <w:r>
        <w:t>5.??????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400.-- anzusetzen und entsprechend dem Verfahrensausgang der Beschwerdef?hrerin aufzuerlegen.</w:t>
      </w:r>
    </w:p>
    <w:p>
      <w:r>
        <w:t>Das Gericht erkennt:</w:t>
      </w:r>
    </w:p>
    <w:p>
      <w:r>
        <w:t>1.???????? Die Beschwerde wird abgewiesen.</w:t>
      </w:r>
    </w:p>
    <w:p>
      <w:r>
        <w:t>2.???????? Die Gerichtskosten von Fr. 400.-- werden der Beschwerdef?hrerin auferlegt. Rechnung und Einzahlungsschein werden der Kostenpflichtigen nach Eintritt der Rechtskraft zugestellt.</w:t>
      </w:r>
    </w:p>
    <w:p>
      <w:r>
        <w:t>3.???????? Zustellung gegen Empfangsschein an:</w:t>
      </w:r>
    </w:p>
    <w:p>
      <w:r>
        <w:t>- Y.___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