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IV.2011.01321 vom 27. April 2012</w:t>
      </w:r>
    </w:p>
    <w:p>
      <w:r>
        <w:t>ZH Sozialversicherungsgericht, 2012-04-27, DE</w:t>
      </w:r>
    </w:p>
    <w:p>
      <w:r>
        <w:rPr>
          <w:b/>
        </w:rPr>
        <w:t xml:space="preserve">Quelle: </w:t>
      </w:r>
      <w:r>
        <w:t>https://mcp.opencaselaw.ch/entscheid/zh_sozialversicherungsgericht_IV.2011.01321</w:t>
      </w:r>
    </w:p>
    <w:p>
      <w:r>
        <w:t>FR: ZH_SOZIALVERSICHERUNGSGERICHT IV.2011.01321 du 27 avril 2012</w:t>
      </w:r>
    </w:p>
    <w:p>
      <w:r>
        <w:t>IT: ZH_SOZIALVERSICHERUNGSGERICHT IV.2011.01321 del 27 aprile 2012</w:t>
      </w:r>
    </w:p>
    <w:p>
      <w:pPr>
        <w:pStyle w:val="Heading2"/>
      </w:pPr>
      <w:r>
        <w:t>Erwägungen</w:t>
      </w:r>
    </w:p>
    <w:p>
      <w:r>
        <w:rPr>
          <w:b/>
        </w:rPr>
        <w:t>E. 3</w:t>
      </w:r>
    </w:p>
    <w:p>
      <w:r>
        <w:t>3.1Â Â Â Â  Mit dem Bericht von Dr. Y.___ vom 2. April 2008 und dem Z.___-Gutachten vom 24. Dezember 2008 liegen lediglich betreffend die Folgen der Operation vom 26. Februar 2008 (Urk. 13/77 S. 2 f., Urk. 13/81 S. 18) medizinische Berichte vor.</w:t>
      </w:r>
    </w:p>
    <w:p>
      <w:r>
        <w:t>Â Â Â Â Â Â Â Â  In Bezug auf die nachfolgenden Operationen vom 25. November 2008 (Urk. 13/112 S. 5), 10. Februar 2009 (Urk. 13/112 S. 4), 18. Dezember 2009 (Urk. 13/112 S. 6) und 21. Januar 2011 (Urk. 13/112 S. 7) und die von der BeschwerdefÃ¼hrerin geltend gemachte Verschlechterung des Gesundheitszustandes holte die IV-Stelle hingegen keine medizinischen Berichte ein. Die Operationsberichte (Urk. 13/112) geben - entgegen der Auffassung der IV-Stelle (Urk. 10, Urk. 13/122 S. 2) - weder Ã¼ber den postoperativen Verlauf noch Ã¼ber die ArbeitsfÃ¤higkeit Auskunft. Vielmehr stellte die IV-Stelle fÃ¼r die Zusprache der befristeten Renten auf die EinschÃ¤tzung des RAD vom 16. Mai 2011 ab, es kÃ¶nne rÃ¼ckblickend gesehen ab den jeweiligen Operationsdaten jeweils hÃ¶chstens eine dreimonatige 100%ige ArbeitsunfÃ¤higkeit bestÃ¤tigt werden. Es handle sich lediglich um eine vorÃ¼bergehende Verschlechterung des Gesundheitsschadens. FÃ¼r die Ã¼brige Zeit kÃ¶nne auf die ArbeitsfÃ¤higkeitseinschÃ¤tzung des Z.___-Gutachtens vom 24. Dezember 2008 abgestellt werden (Urk. 13/116 S. 3, vgl. auch Urk. 13/82 S. 4). Der EinschÃ¤tzung des RAD lag jedoch keine eigene Untersuchung zugrunde und es ist daher unerklÃ¤rlich, wie der RAD festhalten konnte, dass die BeschwerdefÃ¼hrerin bereits nach drei Monaten postoperativ wieder einer 80%igen Arbeit hÃ¤tte nachgehen kÃ¶nnen, wie sie im Z.___-Gutachten des Jahres 2008 attestiert worden war (Urk. 13/81 S. 18). Es handelt sich bei der RAD-EinschÃ¤tzung um einen im Einzelfall nicht Ã¼berprÃ¼ften und damit nicht konkretisierten Erfahrungswert, auf den nicht abgestellt werden kann.</w:t>
      </w:r>
    </w:p>
    <w:p>
      <w:r>
        <w:t>Â Â Â Â Â Â Â Â  Wie bereits oben erwÃ¤hnt (ErwÃ¤gung 2.4), kann indessen in Bezug auf die Operationen vom 25. November 2008 und vom 10. Februar 2009 im Sinne eines Minimums auf eine dreimonatige 100%ige ArbeitsunfÃ¤higkeit abgestellt werden, womit der BeschwerdefÃ¼hrerin bis zum 31. August 2009 eine ganze Rente zusteht.</w:t>
      </w:r>
    </w:p>
    <w:p>
      <w:r>
        <w:t>Â Â Â Â Â Â Â Â  Unklar ist jedoch, wie sich der Gesundheitszustand und insbesondere die Belastbarkeit des RÃ¼ckens der BeschwerdefÃ¼hrerin ab 1. September 2009 darbot, zumal sie sich bereits am 18. Dezember 2009 einer weiteren Operation unterziehen musste, anlÃ¤sslich welcher eine transpedunkulÃ¤re Stangenspondylodese L3/5 beidseits, dorsomedial und lateral L3/S1 rechts, dorsomedial L3/4 links, eine Hemilaminotomie, eine Foraminotomie, eine Neurolyse L4/5 und L5/S1 links und eine Spanentnahme am Beckenkamm links vorgenommen wurden (Urk. 13/112 S. 6). Mangels medizinischer AbklÃ¤rungen der IV-Stelle ist des Weiteren unklar, wie lange und in welchem Ausmass die BeschwerdefÃ¼hrerin nach dieser Operation in der ArbeitsfÃ¤higkeit eingeschrÃ¤nkt war und ob die vom RAD postulierte 80%ige ArbeitsfÃ¤higkeit wieder erlangt werden konnte. Schliesslich wurde beim Eingriff vom 21. Januar 2011 - entgegen der Auffassung des RAD - nicht lediglich eine problemlose Osteosynthesematerialentfernung L3/L5 beidseits durchgefÃ¼hrt (Urk. 13/116 S. 3), sondern erneut eine Nach-Hemilaminotomie, eine Foraminotomie und eine Neurolyse L5/S1 links (Urk. 13/112 S. 7). Auch fÃ¼r die Zeit nach diesem - bislang letzten - operativen Eingriff finden sich keine medizinischen Berichte in den Akten, welche Ã¼ber die Dauer der postoperativen ArbeitsunfÃ¤higkeit, den nunmehr vorliegenden Zustand des RÃ¼ckens der BeschwerdefÃ¼hrerin und Ã¼ber die sich daraus ergebende ArbeitsfÃ¤higkeit Auskunft geben.</w:t>
      </w:r>
    </w:p>
    <w:p>
      <w:r>
        <w:t>3.2Â Â Â Â  Die Sache ist daher an die IV-Stelle zurÃ¼ckzuweisen, damit diese medizinische Berichte zum Gesundheitszustand und zur ArbeitsfÃ¤higkeit der BeschwerdefÃ¼hrerin nach dem 1. September 2009 und nach dem 31. MÃ¤rz 2010 einholt und neue medizinische AbklÃ¤rungen veranlasst zur KlÃ¤rung des Gesundheitszustandes und der ArbeitsfÃ¤higkeit nach dem 30. April 2011. GestÃ¼tzt auf diese medizinischen Unterlagen wird die IV-Stelle Ã¼ber den Rentenanspruch der BeschwerdefÃ¼hrerin ab dem 1. September 2009 neu zu befinden haben. Dabei wird sie bei der Neubeurteilung der Rente ferner zu beurteilen haben, inwiefern eine allfÃ¤llige RestarbeitsfÃ¤higkeit im Zeitraum von drei Monaten zwischen dem 1. September 2009 (Aufhebung der ganzen Rente per 31. August 2009, Urk. 2/1) und dem 1. Dezember 2009 (Zusprache einer weiteren befristeten ganzen Rente, Urk. 2/4) verwertbar ist.</w:t>
      </w:r>
    </w:p>
    <w:p>
      <w:r>
        <w:t>3.3Â Â Â Â  Die BeschwerdefÃ¼hrerin bestritt die Verrechnungsforderungen der IV-Stelle im Gesamtbetrag von Fr. 6'604.70 (Urk. 1 S. 6 f., Urk. 2/2 S. 2). In Bezug auf die verrechnete Forderung von Fr. 3'420.-- (Urk. 2/2 S. 2) ist auf das Urteil des hiesigen Gerichts vom 30. November 2011 im Verfahren Nr. IV.2010.00414 zu verweisen, in welchem die RÃ¼ckforderung der IV-Stelle im Betrag von Fr. 3'420.-- geschÃ¼tzt wurde. Dieses Urteil ist in Rechtskraft erwachsen, womit die Verrechnung zu Recht erfolgt ist.</w:t>
      </w:r>
    </w:p>
    <w:p>
      <w:r>
        <w:t>Â Â Â Â Â Â Â Â  In Bezug auf die Verrechnung von Fr. 103.70 (Urk. 2/2 S. 2) ist die BeschwerdefÃ¼hrerin auf die BegrÃ¼ndung der IV-Stelle in der Beschwerdeantwort vom 6. Februar 2012 (Urk. 11) zu verweisen. Darin und in der beigelegten Abrechnung vom 11. November 2011, welche an die BeschwerdefÃ¼hrerin und nicht deren Rechtsvertreter gesandt wurde, wurde erklÃ¤rt, dass sich die RÃ¼ckforderung aus dem gleichzeitigen Bezug von IV-Taggeldern und der Rente wÃ¤hrend der Dauer der Z.___-Begutachtung im August 2008 ergibt (Urk. 12/2-3). Da die BeschwerdefÃ¼hrerin beziehungsweise deren Rechtsvertreter zum Zeitpunkt der Beschwerde am hiesigen Gericht Ã¼ber die HintergrÃ¼nde dieser Verrechnung nicht im Bilde waren (Urk. 1 S. 7), zumal aus den angefochtenen VerfÃ¼gungen vom 8. November 2011 (Urk. 2/1-5) nichts dazu hervorgeht, und sie somit keine Gelegenheit hatten, EinwÃ¤nde dagegen vorzubringen, kann die IV-Stelle die Verrechnung im Betrag von Fr. 103.70 vorerst nicht vornehmen.</w:t>
      </w:r>
    </w:p>
    <w:p>
      <w:r>
        <w:t>Â Â Â Â Â Â Â Â  Ãber die ZulÃ¤ssigkeit der Verrechnung des Betrags von Fr. 3'081.-- zu Gunsten des Amts fÃ¼r Zusatzleistungen (Urk. 2/2 S. 2, Urk. 13/129) kann sodann im vorliegenden Verfahren nicht abschliessend befunden werden, zumal die BeschwerdefÃ¼hrerin gegen die VerfÃ¼gung dieses Amts vom 2. November 2011 ein Rechtsmittel ergriffen hat und das Verfahren noch hÃ¤ngig ist. Zudem befinden sich in den Akten der IV-Stelle keine Unterlagen, welche eine Beurteilung dieser Verrechnungsforderung zulassen wÃ¼rden.</w:t>
      </w:r>
    </w:p>
    <w:p>
      <w:r>
        <w:t>Â Â Â Â Â Â Â Â  Damit sind die VerfÃ¼gungen vom 8. November 2011 insofern aufzuheben, als sie eine Verrechnung Ã¼ber den Betrag von Fr. 103.70 zu Gunsten der IV-Stelle und Ã¼ber den Betrag von Fr. 3'081.-- zu Gunsten des Amts fÃ¼r Zusatzleistungen vorsehen.</w:t>
      </w:r>
    </w:p>
    <w:p>
      <w:r>
        <w:t>4.Â Â Â Â Â Â  Die IV-Stelle entzog einer gegen die VerfÃ¼gungen vom 8. November 2011 gerichteten Beschwerde die aufschiebende Wirkung (Urk. 2/1 S. 7). Die BeschwerdefÃ¼hrerin beantragte, es sei der Entzug der aufschiebenden Wirkung der Beschwerde aufzuheben (Urk. 1 S. 2). Aufgrund des heutigen Urteils muss Ã¼ber den Entzug der aufschiebenden Wirkung nicht befunden werden.</w:t>
      </w:r>
    </w:p>
    <w:p>
      <w:r>
        <w:t>5.Â Â Â Â Â Â</w:t>
      </w:r>
    </w:p>
    <w:p>
      <w:r>
        <w:t>5.1Â Â Â Â Â Â Â Â  Zusammenfassend ist die Beschwerde somit in Bezug auf die Rentenforderung nach dem 1. September 2009 in dem Sinne gutzuheissen, dass die Sache zum DurchfÃ¼hren weiterer AbklÃ¤rungen und Neuentscheid an die IV-Stelle zurÃ¼ckzuweisen ist, und sie in Bezug auf zwei der drei Verrechnungsforderungen gutzuheissen ist. In Bezug auf den beantragten Rentenbeginn ab Februar 2008 und in Bezug auf die Aufhebung der VerfÃ¼gungen, soweit sie eine RÃ¼ckforderung begrÃ¼nden, ist die Beschwerde indessen abzuweisen.</w:t>
      </w:r>
    </w:p>
    <w:p>
      <w:r>
        <w:t>5.2Â Â Â Â  Nach stÃ¤ndiger Rechtsprechung gilt die RÃ¼ckweisung der Sache an die Verwaltung zu weiterer AbklÃ¤rung und neuem Entscheid als vollstÃ¤ndiges Obsiegen (vgl. ZAK 1987 S. 268 f. E. 5 mit Hinweisen).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ist der BeschwerdefÃ¼hrerin eine ProzessentschÃ¤digung von Fr. 1'900.-- (inklusive Barauslagen und Mehrwertsteuer) zuzusprechen.</w:t>
      </w:r>
    </w:p>
    <w:p>
      <w:r>
        <w:t>5.3Â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700.-- anzusetzen. Entsprechend dem Ausgang des Verfahrens sind sie der Beschwerdegegnerin aufzuerlegen.</w:t>
      </w:r>
    </w:p>
    <w:p>
      <w:r>
        <w:t>Das Gericht erkennt:</w:t>
      </w:r>
    </w:p>
    <w:p>
      <w:r>
        <w:t>1.Â Â Â Â Â Â Â Â  Die Beschwerde wird in dem Sinne teilweise gutgeheissen, dass die VerfÃ¼gungen vom 8. November 2011 insoweit aufgehoben werden, als sie einen Anspruch auf eine ganze Rente nach dem 31. August 2009 verneinen, und es wird die Sache an die Sozialversicherungsanstalt des Kantons ZÃ¼rich, IV-Stelle, zurÃ¼ckgewiesen, damit diese, nach erfolgter AbklÃ¤rung im Sinne der ErwÃ¤gungen, Ã¼ber den Rentenanspruch der BeschwerdefÃ¼hrerin ab dem 1. September 2009 neu verfÃ¼ge. Die VerfÃ¼gungen vom 8. November 2011 werden des Weiteren insofern aufgehoben, als sie eine Verrechnung Ã¼ber den Betrag von Fr. 103.70 zu Gunsten der Sozialversicherungsanstalt des Kantons ZÃ¼rich, IV-Stelle, und von Fr. 3'081.-- zu Gunsten des Amts fÃ¼r Zusatzleistungen vorsehen. Im Ãbrigen wird die Beschwerde abgewiesen.</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1'900.-- (inkl. Barauslagen und MWSt) zu bezahlen.</w:t>
      </w:r>
    </w:p>
    <w:p>
      <w:r>
        <w:t>4.Â Â Â Â Â Â Â Â Â Â  Zustellung gegen Empfangsschein an:</w:t>
      </w:r>
    </w:p>
    <w:p>
      <w:r>
        <w:t>- Rechtsanwalt Dr. Marc Pierre Jaccard</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