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IV.2011.01308 vom 31. Mai 2012</w:t>
      </w:r>
    </w:p>
    <w:p>
      <w:r>
        <w:t>ZH Sozialversicherungsgericht, 2012-05-31, DE</w:t>
      </w:r>
    </w:p>
    <w:p>
      <w:r>
        <w:rPr>
          <w:b/>
        </w:rPr>
        <w:t xml:space="preserve">Quelle: </w:t>
      </w:r>
      <w:r>
        <w:t>https://mcp.opencaselaw.ch/entscheid/zh_sozialversicherungsgericht_IV.2011.01308</w:t>
      </w:r>
    </w:p>
    <w:p>
      <w:r>
        <w:t>FR: ZH_SOZIALVERSICHERUNGSGERICHT IV.2011.01308 du 31 mai 2012</w:t>
      </w:r>
    </w:p>
    <w:p>
      <w:r>
        <w:t>IT: ZH_SOZIALVERSICHERUNGSGERICHT IV.2011.01308 del 31 maggio 2012</w:t>
      </w:r>
    </w:p>
    <w:p>
      <w:pPr>
        <w:pStyle w:val="Heading2"/>
      </w:pPr>
      <w:r>
        <w:t>Erwägungen</w:t>
      </w:r>
    </w:p>
    <w:p>
      <w:r>
        <w:rPr>
          <w:b/>
        </w:rPr>
        <w:t>E. 1</w:t>
      </w:r>
    </w:p>
    <w:p>
      <w:r>
        <w:t>1.1Â Â Â Â  Der 1974 geborene X.___ war arbeitslos (Urk. 9/1 S. 5) als er am 26. April 2003 bei einem Verkehrsunfall ein Abdominaltrauma mit Milzruptur, ein Thoraxtrauma mit beidseitigen Rippenfrakturen und Pneumothorax, eine HÃ¼ftluxation mit Acetabulumfraktur links sowie eine Commotio cerebri erlitt. Am 10. September 2003 wurde er am linken Knie operiert. Im Verlauf klagte der Versicherte Ã¼ber Beschwerden im Bereich der linken HÃ¼fte, Kopfschmerzen und Beschwerden am linken Knie. Ausserdem traten psychische Beschwerden auf (Urk. 9/4 S. 20 ff., S. 56 f., S. 59 und S. 116 ff., Urk. 9/13, Urk. 9/27, Urk. 9/45 S. 5 f., Urk. 9/47 S. 5 f.).</w:t>
      </w:r>
    </w:p>
    <w:p>
      <w:r>
        <w:t>1.2Â Â Â Â  Die Unfallversicherung des Versicherten, die Schweizerische Unfallversicherungsanstalt (Suva), richtete dem Versicherten aufgrund des Unfalls vom 26. April 2003 die gesetzlichen Leistungen aus. Mit VerfÃ¼gung vom 24. Juli 2009 sprach sie dem Versicherten eine Invalidenrente mit einem InvaliditÃ¤tsgrad von 17 % ab dem 1. September 2008 zu (Urk. 9/72), was sie mit Einspracheentscheid vom 4. Januar 2010 bestÃ¤tigte (Urk. 9/75). Die dagegen erhobene Beschwerde des Versicherten wies das hiesige Gericht mit Urteil vom 31. August 2011 im Prozess Nr. UV.2010.00046 ab. Das Bundesgericht wies die Beschwerde gegen diesen Entscheid mit Urteil 8C_793/2011 vom 4. April 2012 ab.</w:t>
      </w:r>
    </w:p>
    <w:p>
      <w:r>
        <w:t>1.3Â Â Â Â  Am 7. April 2004 hatte sich der Versicherte bei der EidgenÃ¶ssischen Invalidenversicherung zum Leistungsbezug angemeldet (Urk. 9/1). Die Sozialversicherungsanstalt des Kantons ZÃ¼rich, IV-Stelle (nachfolgend: IV-Stelle), klÃ¤rte die erwerblichen und medizinischen VerhÃ¤ltnisse ab und holte die Unfallversicherungsakten der Suva ein. Mit Vorbescheid vom 22. Oktober 2010 kÃ¼ndigte die IV-Stelle die Zusprache einer ganzen Rente ab dem 1. April 2004 und einer befristeten halben Rente vom 1. Juli 2005 bis zum 30. November 2008 an (Urk. 9/97), wogegen der Versicherte mit Schreiben vom 3. Dezember 2010 EinwÃ¤nde erhob (Urk. 9/99). Mit VerfÃ¼gungen vom 1. November 2011 sprach die IV-Stelle dem Versicherten eine ganze Rente ab dem 1. April 2004 bei einem InvaliditÃ¤tsgrad von 100 % und eine befristete halbe Rente vom 1. Juli 2005 bis zum 30. November 2008 bei einem InvaliditÃ¤tsgrad von 58 % zu (Urk. 2/1-6).</w:t>
      </w:r>
    </w:p>
    <w:p>
      <w:r>
        <w:t>2.Â Â Â Â Â Â  Dagegen erhob der Versicherte mit Eingabe vom 2. Dezember 2011 Beschwerde und beantragte, es seien die VerfÃ¼gungen der Beschwerdegegnerin vom 1. November 2011 dahingehend abzuÃ¤ndern, dass ihm vom 1. Juli 2005 bis zum 30. November 2008 eine Dreiviertelsrente der Invalidenversicherung zugesprochen werde, und es sei festzuhalten, dass er Anspruch auf eine Umschulung der Invalidenversicherung habe (Urk. 1 S. 2). Die Beschwerdegegnerin schloss in der Beschwerdeantwort vom 23. Januar 2012 auf Abweisung der Beschwerde (Urk. 8 S. 1). In der Replik vom 22. Februar 2012 hielt der BeschwerdefÃ¼hrer an seinen AntrÃ¤gen fest (Urk. 12 S. 2). Die Beschwerdegegnerin verzichtete mit Eingabe vom 19. MÃ¤rz 2012 auf eine Duplik (Urk. 14). Das Urteil des Sozialversicherungsgerichts des Kantons ZÃ¼rich vom 31. August 2011 in Sachen des BeschwerdefÃ¼hrers gegen die Suva im Prozess Nr. UV.2010.00046 wurde als Urk. 16 zu den Akten genommen.</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w:t>
      </w:r>
    </w:p>
    <w:p>
      <w:r>
        <w:t>Â Â Â Â Â Â Â Â  Die angefochtenen VerfÃ¼gungen sind am 1. November 2011 (Urk. 2/1-2) ergangen, wobei ein Sachverhalt zu beurteilen ist, der vor dem Inkrafttreten der revidierten Bestimmungen der 5. IV-Revision am 1. Januar 2008 begonnen hat. Daher und aufgrund dessen, dass der Rechtsstreit die WiedererwÃ¤gung einer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w:t>
      </w:r>
    </w:p>
    <w:p>
      <w:r>
        <w:t>Â Â Â Â Â Â Â Â  Die sodann im Rahmen der IV-Revision 6a am 1. Januar 2012 in Kraft getretenen gesetzlichen Ãnderungen fallen in die Zeit nach Erlass der angefochtenen VerfÃ¼gungen vom 1. November 2011 (Urk. 2/1-2), der rechtsprechungsgemÃ¤ss die zeitliche Grenze der richterlichen ÃberprÃ¼fungsbefugnis bildet (BGE 122 V 77 E. 2b, Urteil 8C_76/2009 des Bundesgerichts vom 19. Mai 2009 E. 2, je mit Hinweis). Die mit der IV-Revision 6a neu aufgenommenen oder neu gefassten gesetzlichen Bestimmungen werden hier daher nicht aufgefÃ¼hrt, zumal sie hinsichtlich der InvaliditÃ¤tsbemessung ebenfalls keine substanziellen Ãnderungen enthalten.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2.5Â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3.Â Â Â Â Â Â</w:t>
      </w:r>
    </w:p>
    <w:p>
      <w:r>
        <w:t>3.1Â Â Â Â  Die Beschwerdegegnerin ging beim Erlass der angefochtenen VerfÃ¼gungen unstrittig davon aus, dass der BeschwerdefÃ¼hrer seit dem Unfall vom 26. April 2003 in seiner angestammten TÃ¤tigkeit als Bodenleger vollstÃ¤ndig arbeitsunfÃ¤hig und in einer leidensangepassten TÃ¤tigkeit ab dem 29. Juni 2005 zu 50 % sowie ab dem 14. November 2008 zu 100 % arbeitsfÃ¤hig sei (Urk. 2/5 S. 2 f.). Dabei stÃ¼tzte sie sich auf die bidisziplinÃ¤re Beurteilung von Dr. med. Y.___, Facharzt fÃ¼r orthopÃ¤dische Chirurgie und Traumatologie, und von Dr. med. Z.___, Facharzt fÃ¼r Psychiatrie und Psychotherapie, beides Ãrzte des Regionalen Ãrztlichen Dienstes (RAD), welche den BeschwerdefÃ¼hrer am 13. Juli 2010 untersucht haben und die Arbeits(un)fÃ¤higkeit unter anderem in Ãbereinstimmung mit den EinschÃ¤tzungen des Kreisarztes der Suva, Dr. med. A.___, Facharzt fÃ¼r orthopÃ¤dische Chirurgie, vom 19. September 2006 (Urk. 9/47 S. 2 ff.) und vom 14. November 2008 (Urk. 9/74 S. 106 f.) festlegten (Urk. 9/81, Urk. 9/87 S. 10 ff.).</w:t>
      </w:r>
    </w:p>
    <w:p>
      <w:r>
        <w:t>Â Â Â Â Â Â Â Â  Strittig und zu prÃ¼fen sind im Folgenden der von der Beschwerdegegnerin zur Bestimmung des InvaliditÃ¤tsgrades betreffend den Zeitraum vom 1. Juli 2005 bis Ende November 2008 durchgefÃ¼hrte Einkommensvergleich (Urk. 2/5 S. 2 f.) sowie der Anspruch des BeschwerdefÃ¼hrers auf Umschulung (Urk. 2/5 S. 3).</w:t>
      </w:r>
    </w:p>
    <w:p>
      <w:r>
        <w:t>3.2Â Â Â Â  Der BeschwerdefÃ¼hrer wendet zutreffend ein (Urk. 1 S. 6), dass der InvaliditÃ¤tsgrad mittels eines Einkommensvergleichs von Validen- und Invalideneinkommen auf zeitidentischer Grundlage (vgl. BGE 129 V 223 f. E. 4.2 in fine, 128 V 174) im Zeitpunkt des (hypothetischen) Rentenbeginns respektive bei wie hier unstrittig erheblicher Besserung des Gesundheitszustandes und der ArbeitsfÃ¤higkeit im Revisionszeitpunkt, mithin per 2005 und nicht per 2010 zu erheben ist.</w:t>
      </w:r>
    </w:p>
    <w:p>
      <w:r>
        <w:t>3.3Â Â Â Â  Wie bereits im Urteil vom 31. August 2011 im Prozess Nr. UV.2010.00046 E. 5.3 festgehalten worden war, ist zur Bestimmung des Valideneinkommens nicht vom letzten bis 30. November 2002 als Bodenleger bei der B.___ (Urk. 9/4 S. 48 f.) erzielten Einkommen des BeschwerdefÃ¼hrers auszugehen, sondern vom durchschnittlichen Einkommen im Baugewerbe gemÃ¤ss dem Tabellenlohn der Lohnstrukturerhebung (LSE) des Bundesamtes fÃ¼r Statistik, Anforderungsniveau 4, was im Urteil des Bundesgerichts 8C_793/2011 vom 4. April 2012 E. 3 bestÃ¤tigt wurde. Zur BegrÃ¼ndung wird auf die AusfÃ¼hrungen in diesen beiden Urteilen verwiesen. Hier ist der Einkommensvergleich allerdings nicht wie dort bezÃ¼glich des Jahres 2008 sondern entsprechend auf der Basis des Jahres 2005 vorzunehmen.</w:t>
      </w:r>
    </w:p>
    <w:p>
      <w:r>
        <w:t>Â Â Â Â Â Â Â Â  Ausgehend vom durchschnittlichen Einkommen im Baugewerbe gemÃ¤ss dem LSE-Tabellenlohn 2004, Anforderungsniveau 4, von Fr. 4'829.-- pro Monat (LSE 2004, Bundesamt fÃ¼r Statistik, NeuchÃ¢tel 2006, TA 1, S. 53) und unter BerÃ¼cksichtigung der branchenÃ¼blichen Wochenarbeitszeit im Jahr 2004 von 41,8 Stunden [Die Volkswirtschaft, Heft 4/2012, S. 94, Tabelle B9.2, Abschnitt F Baugewerbe] sowie der Nominallohnentwicklung von 1,1 % im Jahr 2005 im Baugewerbe (Bundesamt fÃ¼r Statistik [BFS], Schweizerischer Lohnindex nach Branche [2005 = 100; im Internet abrufbar], Nominallohnindex MÃ¤nner [T1.1.93], Abschnitt F, 2004: 112,7; 2005: 114,0) resultiert eine Valideneinkommen im Jahr 2005 von Fr. 61'221.75 (Fr. 57'948.-- : 40; x 41,7; x 1,011).</w:t>
      </w:r>
    </w:p>
    <w:p>
      <w:r>
        <w:t>3.4Â Â Â Â  Das Invalideneinkommen ist ebenfalls ausgehend vom Tabellenlohn nach der LSE 2004, Anforderungsniveau 4, jedoch nicht von jenem des Baugewerbes sondern des durchschnittlichen Totalbetrages von Fr. 4'588.-- pro Monat zu ermitteln, wobei betreffend die strittige Zeit zusÃ¤tzlich das 50%ige Arbeitspensum und ein sogenannter leidensbedingter Abzug zu beachten ist, der nach der hÃ¶chstrichterlichen Rechtsprechung maximal 25 % betragen darf. Dieser ist nach pflichtgemÃ¤ssem Ermessen gesamthaft zu schÃ¤tzen. Er hat sÃ¤mtlichen persÃ¶nlichen und beruflichen UmstÃ¤nden des konkreten Einzelfalls (leidensbedingte EinschrÃ¤nkung, Alter, Dienstjahre, NationalitÃ¤t/Aufenthaltskategorie und BeschÃ¤ftigungsgrad) Rechnung zu tragen (BGE 129 V 481 E. 4.2.3 mit Hinweisen). Der BeschwerdefÃ¼hrer bemÃ¤ngelt hierzu, dass der von der Beschwerdegegnerin vorgenommene Abzug von 5 % zu tief sei und der maximale Abzug von 25% angemessen sei (Urk. 1 S. 6 f., Urk. 12 S. 4). Dazu ist ebenfalls bereits im Urteil vom 31. August 2011 im Prozess Nr. UV.2010.00046 E. 5.2 festgehalten worden, dass angesichts des verbleibenden Leistungsprofils ein Abzug von 10 % angemessen sei und sich ein Abzug von 25 % nicht rechtfertige, da nebst der gesundheitlichen EinschrÃ¤nkung weder aufgrund des Arbeitspensums (100 %), des Alters (Jahrgang 1974), der Aufenthaltskategorie (Aufenthaltsbewilligung C) noch der Ã¼brigen persÃ¶nlichen Kriterien eine Einbusse vom betreffenden durchschnittlichen Lohnniveau zu erwarten sei (vgl. auch Urteil des Bundesgerichts 8C_83/2009 vom 15. Mai 2009 E. 4.2.4.2). Hier fÃ¤llt nunmehr zusÃ¤tzlich das Arbeitspensum von 50 % ins Gewicht (vgl. LSE 2004, a.a.O., T6 S. 25, Teilzeit zwischen 50 bis 74 %, Anforderungsniveau 4, MÃ¤nner), weshalb bezÃ¼glich des Zeitraums von Juli 2005 bis November 2008 ein Abzug von insgesamt 15 % gerechtfertigt ist.</w:t>
      </w:r>
    </w:p>
    <w:p>
      <w:r>
        <w:t>Â Â Â Â Â Â Â Â  Unter BerÃ¼cksichtigung der allgemeinen Wochenarbeitszeit von 41,7 Stunden (Die Volkswirtschaft, a.a.O., Total 2004), der allgemeinen Nominallohnentwicklung im Jahr 2005 von 0,9 % (BFS, a.a.O, T1.1.93 [Total]), eines Arbeitspensums von 50 % und eines Abzuges von 15 % resultiert ein Invalideneinkommen von Juli 2005 bis November 2008 von Fr. 24'612.80 (12 x Fr. 4'588.--; : 40 x 41.7; x 1,009; x 0,5; x 0,85). Gemessen am Valideneinkommen im Jahr 2005 von Fr. 61'221.75 ergibt dies bei einer Differenz von Fr. 36'608.95 einen InvaliditÃ¤tsgrad von gerundet 60 %. Dieser begrÃ¼ndet den Anspruch auf eine Dreiviertelsrente (Art. 28 Abs. 1 IVG in der bis Ende 2007 gÃ¼ltig gewesenen Fassung; ab 2008: Art. 28 Abs. 2 IVG).</w:t>
      </w:r>
    </w:p>
    <w:p>
      <w:r>
        <w:t>3.5Â Â Â Â  In Bezug auf die Zeit der vollen ArbeitsfÃ¤higkeit in einer leidensangepassten TÃ¤tigkeit ab dem 14. November 2008 ist der Einkommensvergleich auf zeitidentischer Basis von 2008 vorzunehmen. Es ist daher bezÃ¼glich des Valideneinkommens vom durchschnittlichen Einkommen im Baugewerbe gemÃ¤ss dem LSE-Tabellenlohn 2008, Anforderungsniveau 4, des Bundesamtes fÃ¼r Statistik unter BerÃ¼cksichtigung der branchenÃ¼blichen Wochenarbeitszeit von 41,6 Stunden [Die Volkswirtschaft, a.a.O., Abschnitt F Baugewerbe, 2008] auszugehen, was ein Valideneinkommen von Fr. 64'272.-- ergibt (Fr. 5'150.-- [LSE 2008, a.a.O., TA1, Anforderungsprofil 4, Baugewerbe MÃ¤nner] x 12, : 40 x 41,6). Das Invalideneinkommen betrÃ¤gt entsprechend den obigen AusfÃ¼hrungen fÃ¼r das Jahr 2008 nach dem massgeblichen Tabellenlohn der LSE 2008, TA1, Anforderungsniveau 4, und unter BerÃ¼cksichtigung eines Abzugs wegen des vollen Arbeitspensums von wiederum 10 % sowie der allgemeinen Wochenarbeitszeit von 41,6 Stunden (Die Volkswirtschaft, a.a.O., Total 2008) Fr. 53'981.-- (Fr. 4'806.-- [LSE 2008, Bundesamt fÃ¼r Statistik, Neuenburg 2010, S. 26, TA 1, Anforderungsprofil 4, Total MÃ¤nner] x 12; : 40; x 41,6; x 0,9). Gemessen am Valideneinkommen resultiert fÃ¼r die Zeit ab dem 14. November 2008 bei einer Differenz von Fr. 10'291.-- ein InvaliditÃ¤tsgrad von 16 %, was keinen Anspruch auf eine Rente mehr begrÃ¼ndet.</w:t>
      </w:r>
    </w:p>
    <w:p>
      <w:r>
        <w:t>3.6Â Â Â Â  Bei der Festlegung des Rentenanspruchs ist sodann Art. 88a Abs. 1 IVG zu beachten, weshalb die zugesprochene ganze Rente trotz der nur bis Ende Juni 2005 dauernden 100%igen ArbeitsunfÃ¤higkeit in einer leidensangepassten TÃ¤tigkeit bis am 30. September 2005 geschuldet ist und der Anspruch auf eine Dreiviertelsrente trotz der ab dem 14. November 2008 bestehenden 100%igen ArbeitsfÃ¤higkeit in einer leidensangepassten TÃ¤tigkeit bis Ende Februar 2009 besteht.</w:t>
      </w:r>
    </w:p>
    <w:p>
      <w:r>
        <w:t>4.Â Â Â Â Â Â  Die Beschwerdegegnerin verneinte im Ãbrigen angesichts des InvaliditÃ¤tsgrades von 16 % den Anspruch auf Umschulung zu Recht (vgl. zur hiefÃ¼r erforderlichen Erheblichkeitsschwelle eines invaliditÃ¤tsbedingten Minderverdienstes von etwa 20 %: BGE 124 V 108 E. 2b mit Hinweisen; Urteil des Bundesgerichts 9C_188/2011 vom 8. Juni 2011 E. 3 mit weiteren Hinweisen). Die Beschwerde ist in dieser Hinsicht abzuweisen.</w:t>
      </w:r>
    </w:p>
    <w:p>
      <w:r>
        <w:t>5.Â Â Â Â Â Â  Die angefochtenen VerfÃ¼gungen vom 1. November 2011 (Urk. 2/1-6) sind nach dem Gesagten in teilweiser Gutheissung der Beschwerde dahingehend abzuÃ¤ndern, als festzustellen ist, dass der BeschwerdefÃ¼hrer Anspruch auf eine ganze Rente vom 1. April 2004 bis zum 30. September 2005 und auf eine befristete Dreiviertelsrente vom 1. Oktober 2005 bis zum 28. Februar 2009 hat.</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600.- anzusetzen. AusgangsgemÃ¤ss sind die Gerichtskosten der Beschwerdegegnerin aufzuerlegen.</w:t>
      </w:r>
    </w:p>
    <w:p>
      <w:r>
        <w:t>Â Â Â Â Â Â Â Â  Dem BeschwerdefÃ¼hrer ist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und auf Fr. 2'000.-- (inkl. Mehrwertsteuer und Barauslagen) festzusetzen ist.</w:t>
      </w:r>
    </w:p>
    <w:p>
      <w:r>
        <w:t>Das Gericht erkennt:</w:t>
      </w:r>
    </w:p>
    <w:p>
      <w:r>
        <w:t>1.Â Â Â Â Â Â Â Â  In teilweiser Gutheissung der Beschwerde werden die VerfÃ¼gungen der Sozialversicherungsanstalt des Kantons ZÃ¼rich, IV-Stelle, vom 1. November 2011 dahingehend abgeÃ¤ndert, als festgestellt wird, dass der BeschwerdefÃ¼hrer Anspruch auf eine ganze Rente vom 1. April 2004 bis zum 30. September 2005 und auf eine befristete Dreiviertelsrente vom 1. Oktober 2005 bis zum 28. Februar 2009 hat. Im Ãbrigen wird die Beschwerde abgewiesen.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RechtsanwÃ¤ltin Britta Keller</w:t>
      </w:r>
    </w:p>
    <w:p>
      <w:r>
        <w:t>- Sozialversicherungsanstalt des Kantons ZÃ¼rich, IV-Stelle, unter Beilage einer Kopie von Urk. 16 (Urteil vom 31. August 2011 im Prozess Nr. UV.2010.00046)</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