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IV.2011.01297 vom 31. Mai 2013</w:t>
      </w:r>
    </w:p>
    <w:p>
      <w:r>
        <w:t>ZH Sozialversicherungsgericht, 2013-05-31, DE</w:t>
      </w:r>
    </w:p>
    <w:p>
      <w:r>
        <w:rPr>
          <w:b/>
        </w:rPr>
        <w:t xml:space="preserve">Quelle: </w:t>
      </w:r>
      <w:r>
        <w:t>https://mcp.opencaselaw.ch/entscheid/zh_sozialversicherungsgericht_IV.2011.01297</w:t>
      </w:r>
    </w:p>
    <w:p>
      <w:r>
        <w:t>FR: ZH_SOZIALVERSICHERUNGSGERICHT IV.2011.01297 du 31 mai 2013</w:t>
      </w:r>
    </w:p>
    <w:p>
      <w:r>
        <w:t>IT: ZH_SOZIALVERSICHERUNGSGERICHT IV.2011.01297 del 31 maggio 2013</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2.4Â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125 V 351 E. 3a).</w:t>
      </w:r>
    </w:p>
    <w:p>
      <w:r>
        <w:rPr>
          <w:b/>
        </w:rPr>
        <w:t>E. 3</w:t>
      </w:r>
    </w:p>
    <w:p>
      <w:r>
        <w:t>3.1Â Â Â Â  Streitig und zu prÃ¼fen ist, ob die Beschwerdegegnerin die bisherige Dreiviertelsrente zu Recht mit Wirkung per 1. Dezember 2011 auf eine Viertelsrente herabgesetzt hat. Prozessthema bildet dabei zunÃ¤chst die Frage, ob sich die fÃ¼r die Bestimmung des InvaliditÃ¤tsgrades massgeblichen Voraussetzungen seit der Zusprechung der halben, mit Inkrafttreten der 4. IVG-Revision per 1. Januar 2004 auf eine Dreiviertelsrente erhÃ¶hten Invalidenrente (VerfÃ¼gung vom 26. MÃ¤rz 2004, Urk. 8/75) bis zum Erlass der hier angefochtenen VerfÃ¼gung vom 26. Oktober 2011 in revisionsrechtlich erheblicher Weise verÃ¤ndert haben. Unbestritten ist, dass der BeschwerdefÃ¼hrer im gesamten zu beurteilenden Vergleichszeitraum nicht erwerbstÃ¤tig war, weshalb eine Revision aus erwerblichen GrÃ¼nden von vornherein ausser Betracht fÃ¤llt. Daher ist einzig zu prÃ¼fen, ob sich der Gesundheitszustand entscheidend verbessert hat (vgl. Urteil des Bundesgerichts 8C_541/2008 vom 4. Mai 2009 E. 3).</w:t>
      </w:r>
    </w:p>
    <w:p>
      <w:r>
        <w:t>3.2Â Â Â Â  Die Beschwerdegegnerin begrÃ¼ndete die Rentenherabsetzung mit einer Verbesserung des psychischen Gesundheitszustandes des BeschwerdefÃ¼hrers. Dabei stÃ¼tzte sie sich auf das Gutachten des A.___ vom 19. Juli 2010 und schloss daraus, dass die bisherigen invalidisierenden psychischen Beschwerden nicht mehr vorhanden seien; unter BerÃ¼cksichtigung der kÃ¶rperlichen gesundheitlichen EinschrÃ¤nkungen liege eine ArbeitsfÃ¤higkeit von 60 % in einer angepassten TÃ¤tigkeit vor (Urk. 2, 7).</w:t>
      </w:r>
    </w:p>
    <w:p>
      <w:r>
        <w:t>Â Â Â Â Â Â Â Â  Der BeschwerdefÃ¼hrer lÃ¤sst dagegen im Wesentlichen vorbringen, dass aus somatischer Sicht im Vergleichszeitraum eine deutliche Verschlechterung eingetreten sei und sich der Gesundheitszustand in psychischer Hinsicht nicht verbessert habe. Das Gutachten des A.___ weise diverse MÃ¤ngel auf und stehe in deutlichem Widerspruch zur Beurteilung des behandelnden Psychiaters Dr. med. B.___. Der RevisionsverfÃ¼gung liege letztlich nur eine unterschiedliche Beurteilung eines im Wesentlichen unverÃ¤ndert gebliebenen Sachverhalts zugrunde (Urk. 1, 14).</w:t>
      </w:r>
    </w:p>
    <w:p>
      <w:r>
        <w:t>3.3Â Â Â Â  Der ursprÃ¼nglichen Rentenzusprache mit VerfÃ¼gung vom 26. MÃ¤rz 2004 (Urk. 8/75) lag das nach dem Urteil IV.2000.00695 vom 29. Juli 2002 eingeholte Gutachten der MEDAS Z.___ vom 26. September 2003 zugrunde. Dieses basierte auf einer internistischen, einer rheumatologischen, einer psychiatrischen und einer neurootologischen Untersuchung. Im Rahmen der interdisziplinÃ¤ren Konsens-Konferenz stellten die beteiligten Ãrzte folgende Diagnosen mit Einfluss auf die ArbeitsfÃ¤higkeit (Urk. 8/65/16):</w:t>
      </w:r>
    </w:p>
    <w:p>
      <w:r>
        <w:t>Â Â Â Â Â Â Â Â  Â1.Â Â Â Â  Anhaltende depressive StÃ¶rung, chronifiziert, mit somatischem Syndrom und mittelgradigen bis schweren Ausmasses (ICD-10 F34) auf dem Boden Â Â Â  einer chronifizierten posttraumatischen BelastungsstÃ¶rung (ICD-10 F43.1) Â Â Â Â Â Â Â  nach Car-Unfall 1995.</w:t>
      </w:r>
    </w:p>
    <w:p>
      <w:r>
        <w:t>Â Â Â Â Â Â Â Â  2.Â Â Â Â Â Â  Chronisches lumbospondylogenes Syndrom links (ICD-10 M54.4) bei/mit</w:t>
      </w:r>
    </w:p>
    <w:p>
      <w:r>
        <w:t>Â Â Â Â Â Â Â Â  Â Â Â Â Â Â Â Â  -Â Â Â Â Â Â Â  degenerativen VerÃ¤nderungen der LWS (Osteochrondrose L3/4 Â Â Â Â Â Â Â Â Â Â Â Â Â  sowie L4/5 mit Diskushernie L4/5 und mÃ¶glicher BeeintrÃ¤chtigung Â Â Â Â Â Â Â Â Â Â Â  der Nervenwurzel L5 links)</w:t>
      </w:r>
    </w:p>
    <w:p>
      <w:r>
        <w:t>Â Â Â Â Â Â Â Â  Â Â Â Â Â Â Â Â  -Â Â Â Â Â Â Â  fehlenden neurologischen Defiziten</w:t>
      </w:r>
    </w:p>
    <w:p>
      <w:r>
        <w:t>Â Â Â Â Â Â Â Â  Â Â Â Â Â Â Â Â  -Â Â Â Â Â Â Â  St.n. Sturz am 19.03.1999 ohne Verletzungsfolgen.</w:t>
      </w:r>
    </w:p>
    <w:p>
      <w:r>
        <w:t>Â Â Â Â Â Â Â Â</w:t>
      </w:r>
    </w:p>
    <w:p>
      <w:r>
        <w:t>Â Â Â Â Â Â Â Â  3.Â Â Â Â Â Â  Chronisches zervikospondylogenes Syndrom beidseits bei/mit</w:t>
      </w:r>
    </w:p>
    <w:p>
      <w:r>
        <w:t>Â Â Â Â Â Â Â Â  Â Â Â Â Â Â Â Â  -Â Â Â Â Â Â Â  WirbelsÃ¤ulenfehlhaltung</w:t>
      </w:r>
    </w:p>
    <w:p>
      <w:r>
        <w:t>Â Â Â Â Â Â Â Â  Â Â Â Â Â Â Â Â  -Â Â Â Â Â Â Â  Lipom nuchal rechts</w:t>
      </w:r>
    </w:p>
    <w:p>
      <w:r>
        <w:t>Â Â Â Â Â Â Â Â  Â Â Â Â Â Â Â Â  -Â Â Â Â Â Â Â  Symptomausweitung bei Diagnosen 1 und 2</w:t>
      </w:r>
    </w:p>
    <w:p>
      <w:r>
        <w:t>Â Â Â Â Â Â Â Â  Â Â Â Â Â Â Â Â  -Â Â Â Â Â Â Â  bei psychosozialer ProblemkonstellationÂ.</w:t>
      </w:r>
    </w:p>
    <w:p>
      <w:r>
        <w:t>Â Â Â Â Â Â Â Â  Die neurootologische Untersuchung fÃ¼hrte zur Diagnose einer Ã¤lteren peripher-vestibulÃ¤ren FunktionsstÃ¶rung links mit vollstÃ¤ndiger zentraler Kompensation, welche aber keine einschrÃ¤nkende Wirkung auf die ArbeitsfÃ¤higkeit nach sich ziehe. Die geklagten Beschwerden (Schwankschwindel, SchwerhÃ¶rigkeit rechtsbetont, Tinnitus rechts, vgl. Urk. 8/65/40) wurden im Wesentlichen als Aggravationserscheinungen im Rahmen der psychischen StÃ¶rung interpretiert (vgl. Urk. 8/65/20).</w:t>
      </w:r>
    </w:p>
    <w:p>
      <w:r>
        <w:t>Â Â Â Â Â Â Â Â  Aus rein rheumatologischer Sicht bestehe eine verminderte Belastbarkeit des Achsenorgans fÃ¼r alle TÃ¤tigkeiten mit schwerem Heben und Tragen sowie fÃ¼r Arbeiten in lÃ¤nger dauernden Zwangspositionen, rein sitzend, rein stehend in vornÃ¼ber geneigten KÃ¶rperhaltungen oder mit repetitiv rumpfrotierenden Stereotypien. Auch Ãberkopfarbeiten wurden als ungÃ¼nstig erachtet. Aufgrund der am Bewegungsapparat erhobenen Befunde wurde ein mindestens 70%iges Pensum in einer angepassten TÃ¤tigkeit als bewÃ¤ltigbar erachtet. Jedoch kamen die beteiligten Ãrzte im Rahmen der Gesamtbeurteilung zum Schluss, dass diese ArbeitsfÃ¤higkeit aufgrund der psychischen EinschrÃ¤nkungen nicht umsetzbar sei. Die psychischen Beschwerden wurden als auf dem Hintergrund einer lange zurÃ¼ckreichenden lebensgeschichtlichen Belastung, welche Ã¼ber lange Zeit kompensiert gewesen sei und aufgrund eines Carunfalls im Jahr 1995 einen schweren Einbruch erlitten habe, beurteilt. Die Situation habe sich scheinbar stabilisiert, habe aber nach dem erneuten Unfall 1999 und insbesondere den sozialen und beruflichen Konsequenzen dieses Unfalls zu einer nachhaltigen Dekompensation gefÃ¼hrt.</w:t>
      </w:r>
    </w:p>
    <w:p>
      <w:r>
        <w:t>Â Â Â Â Â Â Â Â  Aufgrund der erheblich verminderten emotionalen Belastbarkeit, der GrÃ¼beltendenz, der dadurch verminderten KonzentrationsfÃ¤higkeit und der durch die SchlafstÃ¶rungen bedingten MÃ¼digkeit, der AntriebsstÃ¶rungen und der ausgesprochenen Reizbarkeit sei die ArbeitsfÃ¤higkeit um rund 60 % eingeschrÃ¤nkt. Empfohlen wurde die WeiterfÃ¼hrung der psychotherapeutischen und medikamentÃ¶sen antidepressiven Behandlung (Urk. 8/65/21 ff.).</w:t>
      </w:r>
    </w:p>
    <w:p>
      <w:r>
        <w:t>3.4Â Â Â Â</w:t>
      </w:r>
    </w:p>
    <w:p>
      <w:r>
        <w:t>3.4.1Â Â  Im Rahmen des amtlichen Revisionsverfahrens holte die Beschwerdegegnerin unter anderem einen Bericht von Dr. med. C.___, SpezialÃ¤rztin FMH fÃ¼r Ohren-Nasen-Halskrankheiten, vom 6. Februar 2009 ein (Urk. 8/86).</w:t>
      </w:r>
    </w:p>
    <w:p>
      <w:r>
        <w:t>Â Â Â Â Â Â Â Â  GemÃ¤ss Dr. C.___ habe sich der gesundheitliche Zustand seit ihrem letzten Bericht aus dem Jahr 1999 weiter verschlechtert. Sie erachtete eine angepasste TÃ¤tigkeit unter Ausschluss von langem Stehen, Sitzen oder Gehen sowie BÃ¼cken und Tragen Ã¼ber 4 Kilogramm zu 30 bis 40 % zumutbar.</w:t>
      </w:r>
    </w:p>
    <w:p>
      <w:r>
        <w:t>3.4.2Â Â  PD Dr. med. D.___, Spezialarzt FMH fÃ¼r Physikalische Medizin und Rehabilitation, speziell Rheumaerkrankungen, bei welchem der BeschwerdefÃ¼hrer seit 1998 in Behandlung steht, stellte am 23. Februar 2009 folgende Diagnosen:</w:t>
      </w:r>
    </w:p>
    <w:p>
      <w:r>
        <w:t>Â Â Â Â Â Â Â Â  -Â Â Â Â Â Â Â  Massive Coxarthrose rechts</w:t>
      </w:r>
    </w:p>
    <w:p>
      <w:r>
        <w:t>Â Â Â Â Â Â Â Â  -Â Â Â Â Â Â Â  Lumbospondylogenes Syndrom bei deutlich degenerativen VerÃ¤nderun-Â Â  gen</w:t>
      </w:r>
    </w:p>
    <w:p>
      <w:r>
        <w:t>Â Â Â Â Â Â Â Â  -Â Â Â Â Â Â Â  Cervikovertebral-Syndrom.</w:t>
      </w:r>
    </w:p>
    <w:p>
      <w:r>
        <w:t>Â Â Â Â Â Â Â Â  Betreffend die rechte HÃ¼fte sei eine Operation vorgesehen; die cervikalen und die lumbalen Beschwerden wÃ¼rden medikamentÃ¶s behandelt. In der frÃ¼heren TÃ¤tigkeit sei der BeschwerdefÃ¼hrer zu 100 % arbeitsunfÃ¤hig (Urk. 8/87/1-2).</w:t>
      </w:r>
    </w:p>
    <w:p>
      <w:r>
        <w:t>3.4.3Â Â  Die Begutachtung im A.___ fÃ¼hrte zu folgenden Diagnosen mit Auswirkung auf die ArbeitsfÃ¤higkeit (Urk. 8/100/32):</w:t>
      </w:r>
    </w:p>
    <w:p>
      <w:r>
        <w:t>Â Â Â Â Â Â Â Â  -Â Â Â Â Â Â Â  Coxarthrosen beidseits rechtsbetont</w:t>
      </w:r>
    </w:p>
    <w:p>
      <w:r>
        <w:t>Â Â Â Â Â Â Â Â  -Â Â Â Â Â Â Â  MÃ¤ssige bis deutliche Fingergelenks-Polyarthrosen beidseits, leichtes CTS beidseits mÃ¶glich</w:t>
      </w:r>
    </w:p>
    <w:p>
      <w:r>
        <w:t>Â Â Â Â Â Â Â Â  -Â Â Â Â Â Â Â  Leichte Perarthritis humero-scapularis (PHS)-tendomyotica-Symptomatik Â Â Â Â Â Â Â Â  rechts (DD: leichtes Impingementsyndrom).</w:t>
      </w:r>
    </w:p>
    <w:p>
      <w:r>
        <w:t>Â Â Â Â Â Â Â Â  Aus rheumatologischer Sicht zeige sich radiologisch ein deutlich progredienter Verlauf der rechtsbetonten Coxarthrosen beidseits bei deutlich entrundetem Femurkopf. Der BeschwerdefÃ¼hrer sei sowohl schmerzbedingt als auch von der Funktion her (Schuhe und Socken anziehen, NÃ¤gel schneiden selber nicht mehr mÃ¶glich) zunehmend eingeschrÃ¤nkt. Die von Dr. D.___ empfohlene HÃ¼ftoperation sei klar indiziert; in nicht allzu weiter Zukunft werde das gleiche Prozedere auch links nÃ¶tig sein. FÃ¼r Arbeiten mit ausschliesslichem Gehen und Stehen sowie in Kauerstellung sei die ArbeitsfÃ¤higkeit erheblich eingeschrÃ¤nkt. Zudem kÃ¶nnten die zum Teil deutlichen Fingerendgelenks-Polyarthrosen radiologisch bestÃ¤tigt werden. Zusammen mit einem klinisch geringen Carpaltunnelsyndrom seien die vom BeschwerdefÃ¼hrer geklagten verstÃ¤rkten Beschwerden nach dem Aufstehen erklÃ¤rbar. DiesbezÃ¼glich sei er fÃ¼r feinmotorische und/oder schwere manuelle Arbeiten eingeschrÃ¤nkt. Das dritte Problem betreffe ein Funktionsdefizit im SchultergÃ¼rtel rechtsbetont, welches qualitative EinschrÃ¤nkungen fÃ¼r hÃ¤ufige Ãberkopfarbeiten und/oder TÃ¤tigkeiten mit repetitiven Kraftanstrengungen im rechten SchultergÃ¼rtel nach sich ziehe. Dagegen zeigten die RÃ¶ntgenbilder der WirbelsÃ¤ule auffallend wenig degenerativ-reaktive VerÃ¤nderungen und seien letztlich als altersnormal zu bezeichnen.</w:t>
      </w:r>
    </w:p>
    <w:p>
      <w:r>
        <w:t>Â Â Â Â Â Â Â Â  Zusammengefasst sei aus rein rheumatologischer Sicht die TÃ¤tigkeit als Carchauffeur nicht zumut- respektive verantwortbar. Unter BerÃ¼cksichtigung der erwÃ¤hnten qualitativen EinschrÃ¤nkungen der objektivierbaren Diagnosen bestehe eine etwa 60%ige ArbeitsfÃ¤higkeit wegen einer somatisch begrÃ¼ndbaren Verminderung der LeistungsfÃ¤higkeit im Sinne eines verminderten Rendements (vermehrte Pausen etc.) mit entsprechend verlÃ¤ngerter Arbeitszeit.</w:t>
      </w:r>
    </w:p>
    <w:p>
      <w:r>
        <w:t>Â Â Â Â Â Â Â Â  Was den psychischen Gesundheitszustand anbelange, kÃ¶nne bei der aktuellen psychiatrischen Exploration die Diagnose der MEDAS-Begutachtung vom 26. September 2003 nicht mehr formuliert werden. Aktuell fÃ¤nden sich weder Anhaltspunkte fÃ¼r eine depressive noch fÃ¼r eine posttraumatische BelastungsstÃ¶rung. Der Versicherte weise zurzeit keine psychiatrische Diagnose auf, weshalb auf diesem Fachgebiet wie auch aus internistischer Sicht keine EinschrÃ¤nkung der ArbeitsfÃ¤higkeit begrÃ¼ndet werden kÃ¶nne (Urk. 8/100/37 ff.).</w:t>
      </w:r>
    </w:p>
    <w:p>
      <w:r>
        <w:t>3.4.4Â Â  Im Rahmen des Vorbescheidverfahrens liess der BeschwerdefÃ¼hrer einen Bericht von Dr. med. E.___ vom 30. Mai 2010 in serbischer Sprache einreichen, welchem die Diagnose ÂDepressio F 33Â zu entnehmen ist (Urk. 8/107-108).</w:t>
      </w:r>
    </w:p>
    <w:p>
      <w:r>
        <w:t>Â Â Â Â Â Â Â Â  Am 10. Dezember 2010 erstellte sodann der behandelnde Psychiater Dr. B.___ einen Bericht zu Handen der Rechtsvertreterin des BeschwerdefÃ¼hrers. GemÃ¤ss seiner Beurteilung sei der Zustand seit 2003 unverÃ¤ndert. Der BeschwerdefÃ¼hrer leide unter einer rezidivierenden depressiven StÃ¶rung, gegenwÃ¤rtig mittelgradige Episode (ICD-10 F 33.11), einer PanikstÃ¶rung (IC-10 F 41.0) sowie einem chronifizierten zervikobrachialen und lumbosakralen Syndrom nach einem Arbeitsunfall 1999. Die ArbeitsfÃ¤higkeit in der angestammten TÃ¤tigkeit betrage 0 %. Eine TÃ¤tigkeit als Hilfsarbeiter kÃ¶nne er zu 40 % ausÃ¼ben (Urk. 8/131/18). Bereits am 6. Dezember 2010 hatte Dr. B.___ zum Gutachten des MRZ vom 7. Juni 2010 Stellung genommen und erklÃ¤rt, dass er im Gegensatz zum psychiatrischen Teilgutachter des A.___ den BeschwerdefÃ¼hrer sehr wohl als depressiv erlebe. Er sei niedergeschlagen, innerlich unruhig, manchmal ganz agitiert, im Kontakt stets nervÃ¶s. Die Verneinung kognitiver StÃ¶rungen durch das A.___ basiere auf einer schnell gestellten Diagnose und oberflÃ¤chlichen Untersuchungen. Entgegen den Feststellungen des A.___ zeige der BeschwerdefÃ¼hrer keinerlei Eigeninitiative und eine starke Tendenz zum sozialen RÃ¼ckzug. Auch bestehe gemÃ¤ss seiner Erfahrung die posttraumatische BelastungsstÃ¶rung weiterhin, trÃ¤ten doch die AlbtrÃ¤ume und tÃ¤glichen Erinnerungen entgegen der verharmlosenden Darstellung im Gutachten immer noch hÃ¤ufig und aufdrÃ¤ngend auf, ohne dass sich der BeschwerdefÃ¼hrer willentlich mit der Vergangenheit beschÃ¤ftige. Der BeschwerdefÃ¼hrer leide immer noch unter einer rezidivierenden depressiven StÃ¶rung (ICD-10 F 33.11) sowie einer chronifizierten posttraumatischen BelastungsstÃ¶rung (ICD-10 F 43.1) und sei dadurch in seiner ArbeitsfÃ¤higkeit zu 70 % eingeschrÃ¤nkt (Urk. 3/4).</w:t>
      </w:r>
    </w:p>
    <w:p>
      <w:r>
        <w:t>4.Â Â Â Â Â Â</w:t>
      </w:r>
    </w:p>
    <w:p>
      <w:r>
        <w:t>4.1Â Â Â Â  Der Vergleich der unter den ErwÃ¤gungen 3.3 und 3.4 zitierten medizinischen Unterlagen zeigt, dass sich der Gesundheitszustand in somatischer Hinsicht seit der ursprÃ¼nglichen Rentenzusprache gestÃ¼tzt auf das Gutachten der MEDAS Z.___ vom 26. September 2003 bis zur revisionsweisen Rentenherabsetzung mit der hier angefochtenen VerfÃ¼gung vom 26. Oktober 2011 verschlechtert hat. Zwar werden die degenerativen ZustÃ¤nde im Bereich der WirbelsÃ¤ule im Gutachten des A.___ als auffallend wenig verÃ¤ndert und das geklagte lumbospondylogene und cervikobrachiale Syndrom aufgrund des unÃ¼bersehbar demonstrativen Verhaltens des BeschwerdefÃ¼hrers als letztlich nicht beurteilbar erachtet (Urk. 8/100/26 f.). Jedoch sprachen sich die zustÃ¤ndigen Ãrzte des A.___ aufgrund der neu hinzugekommenen Diagnosen der deutlichen Coxarthrosen rechtsbetont, der mÃ¤ssig bis deutlich ausgeprÃ¤gten Fingergelenks-Polyarthrosen und der PHS tendomyotica-Symptomatik nachvollziehbar fÃ¼r eine deutliche Verschlechterung des Zustandes aus (Urk. 8/100/27). Stringent erscheinen in diesem Zusammenhang die im Gutachten des A.___ postulierten EinschrÃ¤nkungen hinsichtlich der zumutbaren TÃ¤tigkeiten (keine Arbeiten mit ausschliesslichem Gehen und Stehen sowie in Kauerstellungen, EinschrÃ¤nkungen fÃ¼r feinmotorische und schwere manuelle Arbeiten sowie fÃ¼r Ãberkopfarbeiten und TÃ¤tigkeiten mit repetitiven Kraftanstrengungen im rechten SchultergÃ¼rtel). Auch drÃ¤ngen sich keine grundsÃ¤tzlichen Zweifel an der EinschÃ¤tzung der ArbeitsfÃ¤higkeit aus rheumatologischer Sicht mit 60 % in einer diesen Anforderungen angepassten TÃ¤tigkeit und der weiterhin gÃ¤nzlichen ArbeitsunfÃ¤higkeit in der angestammten TÃ¤tigkeit auf. Jedoch kann - wie nachfolgend dargelegt - die exakte Beurteilung der EinschrÃ¤nkung der ArbeitsfÃ¤higkeit infolge der somatischen Beschwerden letztlich offen bleiben.</w:t>
      </w:r>
    </w:p>
    <w:p>
      <w:r>
        <w:t>4.2Â Â Â Â</w:t>
      </w:r>
    </w:p>
    <w:p>
      <w:r>
        <w:t>4.2.1Â Â  Strittig zwischen den Parteien ist denn auch vielmehr die Beurteilung des psychischen Gesundheitszustandes des BeschwerdefÃ¼hrers. Was die von der Beschwerdegegnerin gestÃ¼tzt auf die Beurteilung im Gutachten des A.___ behauptete diesbezÃ¼gliche Verbesserung anbelangt, kann diese gestÃ¼tzt auf die Aktenlage weder bestÃ¤tigt noch abschliessend beurteilt werden.</w:t>
      </w:r>
    </w:p>
    <w:p>
      <w:r>
        <w:t>4.2.2Â Â  Nach der Rechtsprechung kommt dem Gutachter - was die Wahl der Untersuchungsmethoden betrifft - ein weiter Ermessensspielraum zu (vgl. etwa Urteil des Bundesgerichts 9C_886/2009 vom 27. April 2010 E. 2.2 mit Hinweisen; bestÃ¤tigt mit Urteil 9C_514/2012 vom 5. Oktober 2012 E. 4); namentlich ist es nicht zwingend notwendig, dass der (psychiatrische) Gutachter fremdanamnestische Angaben einholt oder Zusatzuntersuchungen durchfÃ¼hrt (vgl. dazu auch die vor Erlass der neuen QualitÃ¤tsleitlinien fÃ¼r psychiatrische Gutachter in der EidgenÃ¶ssischen Invalidenversicherung von Februar 2012 geschaffenen Leitlinien der Schweizerischen Gesellschaft fÃ¼r Versicherungspsychiatrie fÃ¼r die Begutachtung psychischer StÃ¶rungen, SAeZ 2004 S. 1048 ff.). Auch lÃ¤sst sich ein genereller Zeitrahmen fÃ¼r eine Untersuchung nicht verbindlich angeben (Klaus Foerster/Peter Winckler, Forensisch-psychiatrische Untersuchung, in: Venzlaff/Foester [Hrsg.], Psychiatrische Begutachtung, MÃ¼nchen 2004, S. 18; vgl. auch Leitlinien der Schweizerischen Gesellschaft fÃ¼r Versicherungspsychiatrie fÃ¼r die Begutachtung psychischer StÃ¶rungen, a.a.O., S. 116, Ziffer IV.4.).</w:t>
      </w:r>
    </w:p>
    <w:p>
      <w:r>
        <w:t>4.2.3Â Â  Angesichts des Umstandes, dass die ursprÃ¼ngliche Rentenzusprache ab MÃ¤rz 2000 im Wesentlichen aufgrund der psychiatrischen Diagnosestellung im Gutachten der MEDAS Z.___ vom 26. September 2003 erfolgte (vgl. Feststellungsblatt vom 3. November 2003, Urk. 8/69), und bis zur Begutachtung im A.___ im Jahr 2010 keine fachÃ¤rztlichen Berichte vorliegen, greift die psychiatrische Beurteilung im A.___ durch Dr. med. F.___ als Entscheidgrundlage trotz des oben erlÃ¤uterten weiten gutachterlichen Ermessensspielraums zu kurz:</w:t>
      </w:r>
    </w:p>
    <w:p>
      <w:r>
        <w:t>Â Â Â Â Â Â Â Â  Dem Teilgutachten von Dr. F.___ ist weder zu entnehmen, auf wie vielen UntersuchungsgesprÃ¤chen seine Beurteilung beruhte, noch auf welcher Untersuchungsdauer. Dass er auf jegliche Testdiagnostik wie auch auf das Einholen fremdanamnestischer AuskÃ¼nfte verzichtete, vermag zwar die Aussagekraft seiner Beurteilung fÃ¼r sich alleine betrachtet noch nicht in Frage zu stellen. Angesichts der auffÃ¤lligen KÃ¼rze des von ihm erhobenen Befundes, welcher sich ganz wesentlich auf eine Auseinandersetzung mit den kognitiven Funktionen (KonzentrationsfÃ¤higkeit, AuffassungsvermÃ¶gen, GedÃ¤chtnis, formelles Denken) beschrÃ¤nkte, sowie angesichts der fehlenden Auseinandersetzung mit den frÃ¼heren psychiatrischen Beurteilungen (inklusive der nicht unerheblichen Vormedikation; vgl. Substanzanamnese in Urk. 8/100/43) wie auch dem Verlauf der psychischen Beschwerden seit der ursprÃ¼nglichen Rentenzusprache, erweist sich das psychiatrische Gutachten des A.___ als deutlich zu wenig ausfÃ¼hrlich und nachvollziehbar, als dass darauf abgestellt werden kÃ¶nnte.</w:t>
      </w:r>
    </w:p>
    <w:p>
      <w:r>
        <w:t>Â Â Â Â Â Â Â Â  Der behandelnde Psychiater Dr. B.___ sprach sich in seinen Berichten vom 6. und 10. Dezember 2010 (Urk. 3/3-4) gegen eine Verbesserung des psychischen Gesundheitszustandes seit 2003 aus. Abgesehen vom Umstand, dass das Gericht in Bezug auf Berichte von HausÃ¤rztinnen und HausÃ¤rzten der Erfahrungstatsache Rechnung tragen darf/soll, dass diese mitunter im Hinblick auf ihre auftragsrechtliche Vertrauensstellung in ZweifelsfÃ¤llen eher zu Gunsten ihrer Patientinnen und Patienten aussagen (BGE 125 V 351 E. 3b/cc), kann auf die Beurteilungen von Dr. B.___ auch aufgrund des Umstands, dass die Berichte, welche im Abstand weniger Tage von ihm erstellt wurden, widersprÃ¼chlich sind, nicht abgestellt werden: Im Bericht vom 6. Dezember 2010 stellte er neben der Diagnose einer rezidivierenden depressiven StÃ¶rung diejenige einer chronifizierten posttraumatischen BelastungsstÃ¶rung gemÃ¤ss ICD-10 F 43.1 (Urk. 3/4), am 10. Dezember 2010 dagegen diejenige einer PanikstÃ¶rung gemÃ¤ss ICD-10 F 41 (Urk. 3/3). Zudem sprach er sich zunÃ¤chst fÃ¼r eine ArbeitsfÃ¤higkeit von 30 % (Urk. 3/4), hernach ohne weitere ErklÃ¤rung fÃ¼r eine solche von 40 % aus (Urk. 3/3).</w:t>
      </w:r>
    </w:p>
    <w:p>
      <w:r>
        <w:t>Â Â Â Â Â Â Â Â  Nach dem Gesagten lÃ¤sst sich gestÃ¼tzt auf die Aktenlage der psychische Gesundheitszustand des BeschwerdefÃ¼hrers und damit auch eine allfÃ¤llige revisionsrechtlich relevante Verbesserung - eine Verschlechterung des psychischen Zustandes wird weder behauptet, noch lÃ¤sst die Aktenlage SchlÃ¼sse auf eine solche zu -, nicht abschliessend beurteilen.</w:t>
      </w:r>
    </w:p>
    <w:p>
      <w:r>
        <w:t>Â Â Â Â Â Â Â Â  Von weitern beweisrechtlichen Vorkehren hierzu ist jedoch abzusehen, da selbst fÃ¼r den Fall, dass ergÃ¤nzende psychiatrische AbklÃ¤rungen eine revisionsrechtlich relevante Verbesserung des psychischen Gesundheitszustandes bestÃ¤tigen wÃ¼rden, von einer Rentenherabsetzung abzusehen wÃ¤re, was sich aus dem Folgenden ergibt:</w:t>
      </w:r>
    </w:p>
    <w:p>
      <w:r>
        <w:rPr>
          <w:b/>
        </w:rPr>
        <w:t>E. 5</w:t>
      </w:r>
    </w:p>
    <w:p>
      <w:r>
        <w:t>5.1Â Â Â Â  Das Bundesgericht geht in stÃ¤ndiger Rechtsprechung vom Regelfall aus, dass eine medizinisch attestierte Verbesserung der ArbeitsfÃ¤higkeit auf dem Wege der Selbsteingliederung zu verwerten ist (Ulrich Meyer, Rechtsprechung des Bundesgerichts zum Bundesgesetz Ã¼ber die Invalidenversicherung [IVG], 2. Auflage, ZÃ¼rich 2010, S. 383). Praktisch bedeutet dies, dass aus einer medizinisch attestierten Verbesserung der ArbeitsfÃ¤higkeit unmittelbar auf eine Verbesserung der ErwerbsfÃ¤higkeit geschlossen und damit ein entsprechender Einkommensvergleich (mit dem Ergebnis eines tieferen InvaliditÃ¤tsgrades) vorgenommen werden kann. Dennoch hat die Rechtsprechung in ganz besonderen AusnahmefÃ¤llen nach langjÃ¤hrigem Rentenbezug trotz medizinisch (wieder) ausgewiesener LeistungsfÃ¤higkeit vorderhand weiterhin eine Invalidenrente zugesprochen, bis mit Hilfe von medizinisch-rehabilitativen und/oder beruflich-erwerblichen Massnahmen das theoretische Leistungspotential ausgeschÃ¶pft werden kann. Es kÃ¶nnen im Einzelfall Erfordernisse des Arbeitsmarktes der Anrechnung einer medizinisch vorhandenen LeistungsfÃ¤higkeit und medizinisch zumutbaren Leistungsentfaltung entgegen stehen, wenn aus den Akten einwandfrei hervorgeht, dass die Verwertung eines bestimmten Leistungspotentials ohne vorgÃ¤ngige DurchfÃ¼hrung befÃ¤higender Massnahmen allein mittels Eigenanstrengung der versicherten Person nicht mÃ¶glich ist (Urteil des Bundesgerichts 9C_163/2009 vom 10. September 2010 E. 4.2.2, in: SVR 2011 IV Nr. 30 S. 86).</w:t>
      </w:r>
    </w:p>
    <w:p>
      <w:r>
        <w:t>Â Â Â Â Â Â Â Â  In PrÃ¤zisierung dieser Rechtsprechung hat das Bundesgericht im Urteil 9C_228/2010 vom 26. April 2011 erkannt, dass die revisions- oder wiedererwÃ¤gungsweise Herabsetzung oder Aufhebung der Invalidenrente bei versicherten Personen, welche das 55. Altersjahr zurÃ¼ckgelegt oder die Rente seit mehr als 15 Jahren bezogen haben, grundsÃ¤tzlich nur zulÃ¤ssig ist, wenn die Verwaltung zuvor Eingliederungsmassnahmen durchgefÃ¼hrt hat (erwÃ¤hntes Urteil 9C_228/2010 vom 26. April 2011 E. 3.3, in: SVR 2011 IV Nr. 73 S. 220). Damit wird dem Umstand Rechnung getragen, dass diese Personen aufgrund ihres fortgeschrittenen Alters und/oder der langen Rentendauer und der daraus folgenden langjÃ¤hrigen Arbeitsabstinenz in der Regel nicht selber in der Lage sind, sich dem Arbeitsmarkt zu stellen und sich dort selbstÃ¤ndig wieder einzugliedern. Die Ãbernahme der beiden Abgrenzungskriterien (vgl. lit. a Abs. 4 der Schlussbestimmungen der Ãnderung vom 18. MÃ¤rz 2011 [6. IV-Revision, erstes Massnahmenpaket]) bedeutet jedoch nicht, dass die betroffenen Rentnerinnen und Rentner einen Besitzstandsanspruch geltend machen kÃ¶nnten. Es wird ihnen lediglich, aber immerhin zugestanden, dass die Rente grundsÃ¤tzlich erst nach geleisteter Eingliederungshilfe eingestellt werden darf (erwÃ¤hntes Urteil 9C_228/2010 vom 26. April 2011 E. 3.5, in: SVR 2011 IV Nr. 73 S. 220).</w:t>
      </w:r>
    </w:p>
    <w:p>
      <w:r>
        <w:t>5.2Â Â Â Â  Der BeschwerdefÃ¼hrer war im Zeitpunkt der hier strittigen Rentenherabsetzung 63 Jahre alt und bezog seit 11 Jahren eine Rente der Invalidenversicherung nach Massgabe eines InvaliditÃ¤tsgrades von 61 %.</w:t>
      </w:r>
    </w:p>
    <w:p>
      <w:r>
        <w:t>Â Â Â Â Â Â Â Â  GemÃ¤ss Argumentation der Beschwerdegegnerin fÃ¤llt der BeschwerdefÃ¼hrer nicht unter den vom Bundesgericht besonders geschÃ¼tzten BezÃ¼gerkreis gemÃ¤ss der vorstehend dargelegten Rechtsprechung (E. 5.1), da die Herabsetzung der bestehenden Dreiviertels- auf eine Viertelsrente auf einer Verbesserung der ArbeitsfÃ¤higkeit von 40 % auf 60 % in einer angepassten TÃ¤tigkeit beruhe, wobei sich das Ressourcenprofil nicht wesentlich verÃ¤ndert, mithin die 20%ige Steigerung kaum einen zusÃ¤tzlichen Eingliederungsbedarf nach sich gezogen habe (Urk. 7 S. 3).</w:t>
      </w:r>
    </w:p>
    <w:p>
      <w:r>
        <w:t>5.3Â Â Â Â  Dem ist zwar insofern zuzustimmen, als die zitierte Rechtsprechung des Bundesgerichts grundsÃ¤tzlich auf FÃ¤lle von Rentenherabsetzungen/-aufhebungen zugeschnitten ist, welchen ein vorheriger Bezug einer ganzen Invalidenrente vorausgegangen ist, und nicht auf BezÃ¼ger einer Teilrente, welche ihre medizinisch-theoretische RestarbeitsfÃ¤higkeit nicht verwertet haben und infolge dessen im Zeitpunkt einer spÃ¤teren Rentenherabsetzung/-aufhebung nicht eingegliedert sind.</w:t>
      </w:r>
    </w:p>
    <w:p>
      <w:r>
        <w:t>Â Â Â Â Â Â Â Â  Im hier zu beurteilenden Fall kann aber nicht mit Ã¼berwiegender Wahrscheinlichkeit davon ausgegangen werden, dass sich - ginge der BeschwerdefÃ¼hrer einer seinem ursprÃ¼nglichen Anforderungsprofil entsprechenden TÃ¤tigkeit nach - kein zusÃ¤tzlicher Eingliederungsbedarf bei einer - wenn auch hypothetischen - ErhÃ¶hung der ArbeitsfÃ¤higkeit ergeben hÃ¤tte:</w:t>
      </w:r>
    </w:p>
    <w:p>
      <w:r>
        <w:t>Â Â Â Â Â Â Â Â  Im Gutachten der MEDAS Z.___ vom 26. September 2003 wurde das arbeitsmedizinische Problem aus rheumatologischer Sicht dahingehend definiert, als eine verminderte Belastbarkeit des Achsenorgans fÃ¼r alle TÃ¤tigkeiten mit schwerem Heben und Tragen sowie fÃ¼r Arbeiten in lÃ¤nger dauernden Zwangspositionen, rein sitzend, rein stehend in vornÃ¼ber geneigten KÃ¶rperhaltungen oder mit repetitiv rumpfrotierenden Stereotypien vorliege. Zudem wurden Ãberkopfarbeiten als ungÃ¼nstig bezeichnet (Urk. 8/65/23). Dieses Anforderungsprofil legte die Beschwerdegegnerin der Rentenzusprache ab MÃ¤rz 2000 zugrunde (vgl. Urk. 8/71/2).</w:t>
      </w:r>
    </w:p>
    <w:p>
      <w:r>
        <w:t>Â Â Â Â Â Â Â Â  Die im Revisionsverfahren festgestellte Verschlechterung der somatischen Beschwerden infolge der Coxarthrosen, der Fingergelenks-Polyarthrosen und der PHS tendomyotica-Symptomatik fÃ¼hrte sodann zu weitern EinschrÃ¤nkungen hinsichtlich Kauerstellungen sowie feinmotorischen und schweren manuellen Arbeiten und in Bezug auf TÃ¤tigkeiten mit repetitiven Kraftanstrengungen des rechten Schultergelenks (vgl. Urk. 2 S. 2). Dass bei einer 63-jÃ¤hrigen Person ohne Berufsausbildung abgesehen von der Chauffeurausbildung, welche im Wesentlichen auf manuelle TÃ¤tigkeiten angewiesen ist, dieses Anforderungsprofil die EingliederungsfÃ¤higkeit erheblich einschrÃ¤nkt, liegt auf der Hand. Die Annahme, dass bei bereits erfolgter Eingliederung im Rahmen des ursprÃ¼nglichen Anforderungsprofils mit Ã¼berwiegender Wahrscheinlichkeit kein zusÃ¤tzlicher Eingliederungsbedarf hinzugekommen wÃ¤re, rechtfertigt sich nicht; ins Gewicht fallen dabei insbesondere die EinschrÃ¤nkungen bezÃ¼glich feinmotorischer TÃ¤tigkeiten wie auch bezÃ¼glich repetitiver Kraftanstrengungen im rechten Schultergelenk, welche das Spektrum zumutbarer einfacher manueller TÃ¤tigkeiten erheblich einschrÃ¤nken. Eingliederungshindernd wirkt sich zudem der operationsbedÃ¼rftige Befund der HÃ¼ften aus.</w:t>
      </w:r>
    </w:p>
    <w:p>
      <w:r>
        <w:t>Â Â Â Â Â Â Â Â  Zusammenfassend rechtfertigt es sich folglich, die unter ErwÃ¤gung 5.1 zitierte hÃ¶chstrichterliche Rechtsprechung zur Anwendung zur bringen. Aus den Akten ist nicht ersichtlich, dass die Beschwerdegegnerin vor der Herabsetzung der Rente die Frage der Zumutbarkeit der Selbsteingliederung geprÃ¼ft hat oder dem BeschwerdefÃ¼hrer diesbezÃ¼glich genÃ¼gend Hilfeleistungen angeboten hÃ¤tte. Die jahrelange berufliche und arbeitsmarktliche Absenz sowie der Umstand, dass der im VerfÃ¼gungszeitpunkt 63-jÃ¤hrige BeschwerdefÃ¼hrer Ã¼ber keine beruflichen Erfahrungen im Bereich der noch zumutbaren leichten Hilfsarbeiten verfÃ¼gt, lassen nicht den Schluss zu, dass der BeschwerdefÃ¼hrer zur Selbsteingliederung befÃ¤higt wÃ¤re.</w:t>
      </w:r>
    </w:p>
    <w:p>
      <w:r>
        <w:t>Â Â Â Â Â Â Â Â  Da die Beschwerdegegnerin bislang entsprechende Massnahmen unterlassen hat und solche angesichts des Alters des mittlerweile nahezu 65-jÃ¤hrigen BeschwerdefÃ¼hrers auch nicht mehr sinnvoll sind, ist der angefochtene Entscheid ohne Weiterungen aufzuheben und die Beschwerde gutzuheissen.</w:t>
      </w:r>
    </w:p>
    <w:p>
      <w:r>
        <w:rPr>
          <w:b/>
        </w:rPr>
        <w:t>E. 6</w:t>
      </w:r>
    </w:p>
    <w:p>
      <w:r>
        <w:t>6.1Â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Beschwerdegegnerin aufzuerlegen.</w:t>
      </w:r>
    </w:p>
    <w:p>
      <w:r>
        <w:t>6.2Â Â Â Â  Entsprechend hat der BeschwerdefÃ¼hrer auch Anspruch auf eine ParteientschÃ¤digung. Diese ist nach Art. 61 lit. g ATSG in Verbindung mit Â§ 34 des Gesetzes Ã¼ber das Sozialversicherungsgericht ohne RÃ¼cksicht auf den Streitwert nach der Bedeutung der Streitsache und nach der Schwierigkeit des Prozesses zu bemessen. In Anwendung dieser GrundsÃ¤tze rechtfertigt sich die Zusprechung einer ProzessentschÃ¤digung von Fr. 2Â800.-- (inkl. Mehrwertsteuer und allfÃ¤llige Barauslagen).</w:t>
      </w:r>
    </w:p>
    <w:p>
      <w:r>
        <w:t>Das Gericht erkennt:</w:t>
      </w:r>
    </w:p>
    <w:p>
      <w:r>
        <w:t>1.Â Â Â Â Â Â Â Â  In Gutheissung der Beschwerde wird die VerfÃ¼gung der Sozialversicherungsanstalt des Kantons ZÃ¼rich, IV-Stelle, vom 26. Oktober 2011 aufgehoben.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2Â800.-- (inkl. Barauslagen und MWSt) zu bezahlen.</w:t>
      </w:r>
    </w:p>
    <w:p>
      <w:r>
        <w:t>4.Â Â Â Â Â Â Â Â  Zustellung gegen Empfangsschein an:</w:t>
      </w:r>
    </w:p>
    <w:p>
      <w:r>
        <w:t>- RechtsanwÃ¤ltin Christina Ammann, unter Beilage einer Kopie von Urk. 19</w:t>
      </w:r>
    </w:p>
    <w:p>
      <w:r>
        <w:t>- Sozialversicherungsanstalt des Kantons ZÃ¼rich, IV-Stelle, unter Beilage einer Kopie von Urk. 19</w:t>
      </w:r>
    </w:p>
    <w:p>
      <w:r>
        <w:t>- Sammelstiftung BVG der Allianz Suisse Lebensversicherungs-Gesellschaft</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