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IV.2011.01286 vom 30. Mai 2013</w:t>
      </w:r>
    </w:p>
    <w:p>
      <w:r>
        <w:t>ZH Sozialversicherungsgericht, 2013-05-30, DE</w:t>
      </w:r>
    </w:p>
    <w:p>
      <w:r>
        <w:rPr>
          <w:b/>
        </w:rPr>
        <w:t xml:space="preserve">Quelle: </w:t>
      </w:r>
      <w:r>
        <w:t>https://mcp.opencaselaw.ch/entscheid/zh_sozialversicherungsgericht_IV.2011.01286</w:t>
      </w:r>
    </w:p>
    <w:p>
      <w:r>
        <w:t>FR: ZH_SOZIALVERSICHERUNGSGERICHT IV.2011.01286 du 30 mai 2013</w:t>
      </w:r>
    </w:p>
    <w:p>
      <w:r>
        <w:t>IT: ZH_SOZIALVERSICHERUNGSGERICHT IV.2011.01286 del 30 maggio 2013</w:t>
      </w:r>
    </w:p>
    <w:p>
      <w:pPr>
        <w:pStyle w:val="Heading2"/>
      </w:pPr>
      <w:r>
        <w:t>Erwägungen</w:t>
      </w:r>
    </w:p>
    <w:p>
      <w:r>
        <w:rPr>
          <w:b/>
        </w:rPr>
        <w:t>E. 5</w:t>
      </w:r>
    </w:p>
    <w:p>
      <w:r>
        <w:t>5.1???? Es ist im Folgenden zu pr?fen, inwieweit die Beschwerdef?hrerin bei der Haushaltsf?hrung eingeschr?nkt ist.</w:t>
      </w:r>
    </w:p>
    <w:p>
      <w:r>
        <w:t>5.2???? Mit ihrer R?ge, sie habe keine M?glichkeit gehabt, sich zum ihr nie zugestellten Abkl?rungsbericht vom 19. Mai 2011 zu ?ussern (Urk. 1 S. 10), ?bersieht die Beschwerdef?hrerin, dass sie im Vorbescheidverfahren volles Akteneinsichtsrecht hatte und zu den Ergebnissen der Haushaltsabkl?rung Stellung nahm (Urk. 7/25, Urk. 7/29 S. 6). Eine Geh?rsverletzung liegt demzufolge nicht vor (BGE 128 V 94 mit Hinweisen; Urteil des Eidgen?ssischen Versicherungsgerichts I 572/01 vom 29. November 2002 E. 3.2.1).</w:t>
      </w:r>
    </w:p>
    <w:p>
      <w:r>
        <w:t>5.3???? Gem?ss Abkl?rungsbericht betr?gt die gesundheitlich bedingte Einschr?nkung des Leistungsverm?gens im Haushaltsbereich 28.9 %. Die Beschwerdef?hrerin legt nicht substantiiert dar, inwiefern die Feststellungen der Abkl?rungsperson nicht zutreffend sein sollten. Soweit sie in den Bereichen "Ern?hrung", "Wohnungspflege", "Einkauf" sowie "W?sche und Kleiderpflege" eine Einschr?nkung von mindestens 50 % fordert (Urk. 1 S. 10), ohne dies in Auseinandersetzung mit dem Abkl?rungsbericht wenigstens ansatzweise zu begr?nden, erweist sich dies als unbehelflich, da nicht ersichtlich ist, dass ihren gesundheitlichen Defiziten nicht ausreichend Rechnung getragen worden w?re. Entgegen ihrer Auffassung kann zudem aus dem Umstand, dass die beiden j?ngeren, im Zeitpunkt des Verf?gungserlasses elf- und zw?lfj?hrigen Kinder durch die Gemeinde/Schule (Mittagstisch, Hausaufgabenhilfe; vgl. dazu auch Urk. 7/13 S. 7) und die Nachbarin mitbetreut werden, im Bereich "Betreuung von Kindern" nicht auf eine 100%ige anstelle der gew?hrten 40%igen Einschr?nkung geschlossen werden. Auch dem Argument, dass ihre Nachbarin eine grosse Unterst?tzung darstelle und die Einschr?nkung im Haushaltsbereich auf 60 bis 80 % beziffere (Urk. 1 S. 10), ist nichts abzugewinnen, d?rfte es dieser doch an der gebotenen Objektivit?t und Sachkunde fehlen. Dagegen wurde zu Recht nicht eingewendet, die Ergebnisse der Haushaltsabkl?rung und die ?rztliche Einsch?tzung des Leistungsverm?gens seien mit Widerspr?chen behaftet, da die Abkl?rung in Kenntnis der medizinischen Aktenlage erfolgte (Urk. 7/15 S. 1) und sich die im Vergleich zur ?rztlich attestierten Arbeitsunf?higkeit geringere Einschr?nkung von 28.9 % mit der M?glichkeit erkl?rt, im Haushaltsbereich die Arbeiten in zeitlicher und organisatorischer Hinsicht frei zu gestalten und schadenmindernde Vorkehren zu treffen. Es bestehen keine ernsthaften Anhaltspunkte, dass die von der Abkl?rungsperson ermittelte Einschr?nkung zu Ungunsten der Beschwerdef?hrerin ausgefallen w?re. Damit ist im Haushalt von einer Einschr?nkung von 28.9 % auszugehen, was bei einer Gewichtung von 30 % (E. 3) zu einem Teilinvalidit?tsgrad von 8.67 % f?hrt.</w:t>
      </w:r>
    </w:p>
    <w:p>
      <w:r>
        <w:t>6.??????</w:t>
      </w:r>
    </w:p>
    <w:p>
      <w:r>
        <w:t>6.1???? Zu pr?fen bleibt anhand eines Einkommensvergleichs, wie sich die gesundheitliche Beeintr?chtigung in erwerblicher Hinsicht auswirkt.</w:t>
      </w:r>
    </w:p>
    <w:p>
      <w:r>
        <w:t>6.2???? Vorliegend er?brigt sich eine m?glichst genaue Bezifferung und Gegen?berstellung der beiden hypothetischen Vergleichseinkommen (E. 1.3), um hernach aus der Einkommensdifferenz den Invalidit?tsgrad bestimmen zu k?nnen. Denn der Beschwerdef?hrerin sind die bisher ausge?bten Hilfst?tigkeiten wie auch jede andere angepasste Verweisungst?tigkeit im Umfang von 50 % zumutbar. Ausserdem bestehen keine Anhaltspunkte daf?r, dass sie ihre gesundheitlich bedingte (Rest-)Arbeitsf?higkeit auf dem allgemeinen Arbeitsmarkt wegen eines oder mehrerer der von der bundesgerichtlichen Rechtsprechung anerkannten Merkmale (vgl. zum Ganzen: BGE 126 V 75) nur mit unterdurchschnittlichem wirtschaftlichem Erfolg verwerten k?nnte. Insbesondere ist entgegen der Auffassung der Beschwerdef?hrerin (Urk. 1 S. 9 f.) nicht anzunehmen, dass sich die gesundheitlichen Beeintr?chtigungen zus?tzlich lohnmindernd auswirken. Folglich besteht kein Raum f?r die Gew?hrung eines leidensbedingten Abzugs beim Invalideneinkommen. Es erweist sich daher als gerechtfertigt, im Sinne eines Prozentvergleichs auf eine Einschr?nkung von h?chstens 28.57 % ([70-50] x 100 / 70) zu schliessen, was im mit 70 % gewichteten Erwerbsbereich einen Teilinvalidit?tsgrad von 20 % (0.7 x 28.57) ergibt.</w:t>
      </w:r>
    </w:p>
    <w:p>
      <w:r>
        <w:t>7.?????? Die Zusammenrechnung der f?r den Haushalts- (E. 4.3) und Erwerbsbereich (E. 6.2) je separat ermittelten Teilinvalidit?tsgrade ergibt insgesamt einen Invalidit?tsgrad von 28.67 % (8.67 % + 20 %), womit kein Rentenanspruch besteht. Die Beschwerde erweist sich demzufolge als unbegr?ndet und ist abzuweisen.</w:t>
      </w:r>
    </w:p>
    <w:p>
      <w:r>
        <w:t>8.??????</w:t>
      </w:r>
    </w:p>
    <w:p>
      <w:r>
        <w:t>8.1???? Die Beschwerdef?hrerin ersuchte in ihrer Beschwerde unter Nachreichung diverser Unterlagen um unentgeltliche Prozessf?hrung und Bestellung einer unentgeltlichen Rechtsbeist?ndin in der Person von Rechtsanw?ltin Christine Fleisch (Urk. 1 S. 2 und S. 11, Urk. 8, Urk. 9, Urk. 10/1-10). Die Voraussetzungen zur Bewilligung der unentgeltlichen Rechtspflege und Bestellung einer unentgeltlichen Rechtsvertretung gem?ss ? 16 Abs. 1 und Abs. 2 des Gesetzes ?ber das Sozialversicherungsgericht (GSVGer) sind erf?llt.</w:t>
      </w:r>
    </w:p>
    <w:p>
      <w:r>
        <w:t>8.2???? Gem?ss Art. 69 Abs. 1 bis IVG ist das Beschwerdeverfahren vor dem kantonalen Versicherungsgericht bei Streitigkeiten um die Bewilligung oder Verweigerung von IV-Leistungen in Abweichung von Art. 61 lit. a ATSG kostenpflichtig, wobei die Kosten nach dem Verfahrensaufwand und unabh?ngig vom Streitwert im Rahmen von Fr. 200.-- bis Fr. 1'000.-- festgelegt werden. Entsprechend dem Ausgang des Verfahrens sind die ermessensweise auf Fr. 600.-- anzusetzenden Gerichtskosten der unterliegenden Beschwerdef?hrerin aufzuerlegen, zufolge Gew?hrung der unentgeltlichen Prozessf?hrung jedoch einstweilen auf die Gerichtskasse zu nehmen.</w:t>
      </w:r>
    </w:p>
    <w:p>
      <w:r>
        <w:t>8.3????</w:t>
      </w:r>
    </w:p>
    <w:p>
      <w:r>
        <w:t>8.3.1?? Bei diesem Ausgang des Verfahrens ist die unentgeltliche Rechtsvertreterin der Beschwerdef?hrerin, Rechtsanw?ltin Christine Fleisch, aus der Gerichtskasse zu entsch?digen.</w:t>
      </w:r>
    </w:p>
    <w:p>
      <w:r>
        <w:t>8.3.2?? Die Entsch?digung der unentgeltlichen Rechtsvertretung wird gest?tzt auf ? 8 in Verbindung mit ? 7 der Verordnung ?ber die Geb?hren, Kosten und Entsch?digungen vor dem Sozialversicherungsgericht sowie in Verbindung mit ? 34 Abs. 3 des Gesetzes ?ber das Sozialversicherungsgericht (GSVGer) nach der Bedeutung der Streitsache, der Schwierigkeit des Prozesses, dem Zeitaufwand und den Barauslagen bemessen, wobei ein unn?tiger oder geringf?giger Aufwand nicht ersetzt wird.</w:t>
      </w:r>
    </w:p>
    <w:p>
      <w:r>
        <w:t>8.3.3?? Rechtsanw?ltin Christine Fleisch machte mit Honorarrechnung vom 21. Mai 2013 einen Aufwand von 7.75 Stunden zu einem Stundenansatz von Fr. 200.-- sowie Barauslagen in H?he von Fr. 32.-- entsprechend einem Gesamthonorar von Fr. 1'708.60 inklusive Mehrwertsteuer geltend (Urk. 13 S. 1). Dieser Aufwand erscheint f?r das vorliegende Beschwerdeverfahren als angemessen, weshalb die unentgeltliche Rechtsvertreterin in diesem Umfang aus der Gerichtskasse zu entsch?digen ist.</w:t>
      </w:r>
    </w:p>
    <w:p>
      <w:r>
        <w:t>Das Gericht beschliesst:</w:t>
      </w:r>
    </w:p>
    <w:p>
      <w:r>
        <w:t>In Bewilligung des Gesuchs vom 29. November 2011 wird der Beschwerdef?hrerin die unentgeltliche Prozessf?hrung gew?hrt, und es wird ihr Rechtsanw?ltin Christine Fleisch, Z?rich, als unentgeltliche Rechtsvertreterin f?r das vorliegende Verfahren bestellt,</w:t>
      </w:r>
    </w:p>
    <w:p>
      <w:r>
        <w:t>und erkennt sodann:</w:t>
      </w:r>
    </w:p>
    <w:p>
      <w:r>
        <w:t>1.???????? Die Beschwerde wird abgewiesen.</w:t>
      </w:r>
    </w:p>
    <w:p>
      <w:r>
        <w:t>2.???????? Die Gerichtskosten von Fr. 600.-- werden der Beschwerdef?hrerin auferlegt, zufolge Gew?hrung der unentgeltlichen Prozessf?hrung jedoch einstweilen auf die Gerichtskasse genommen. Die Beschwerdef?hrerin wird auf ? 16 Abs. 4 GSVGer hingewiesen.</w:t>
      </w:r>
    </w:p>
    <w:p>
      <w:r>
        <w:t>3.???????? Die unentgeltliche Rechtsvertreterin der Beschwerdef?hrerin, Rechtsanw?ltin Christine Fleisch, Z?rich, wird mit Fr. 1'708.60 (inkl. Barauslagen und MWSt) aus der Gerichtskasse entsch?digt. Die Beschwerdef?hrerin wird auf ? 16 Abs. 4 GSVGer hingewiesen.</w:t>
      </w:r>
    </w:p>
    <w:p>
      <w:r>
        <w:t>4.???????? Zustellung gegen Empfangsschein an:</w:t>
      </w:r>
    </w:p>
    <w:p>
      <w:r>
        <w:t>- Rechtsanw?ltin Christine Fleisch</w:t>
      </w:r>
    </w:p>
    <w:p>
      <w:r>
        <w:t>- Sozialversicherungsanstalt des Kantons Z?rich, IV-Stelle</w:t>
      </w:r>
    </w:p>
    <w:p>
      <w:r>
        <w:t>- Bundesamt f?r Sozialversicherungen</w:t>
      </w:r>
    </w:p>
    <w:p>
      <w:r>
        <w:t>sowie an:</w:t>
      </w:r>
    </w:p>
    <w:p>
      <w:r>
        <w:t>- Gerichtskasse</w:t>
      </w:r>
    </w:p>
    <w:p>
      <w:r>
        <w:t>5.????????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