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IV.2011.01262 vom 24. Januar 2013</w:t>
      </w:r>
    </w:p>
    <w:p>
      <w:r>
        <w:t>ZH Sozialversicherungsgericht, 2013-01-24, DE</w:t>
      </w:r>
    </w:p>
    <w:p>
      <w:r>
        <w:rPr>
          <w:b/>
        </w:rPr>
        <w:t xml:space="preserve">Quelle: </w:t>
      </w:r>
      <w:r>
        <w:t>https://mcp.opencaselaw.ch/entscheid/zh_sozialversicherungsgericht_IV.2011.01262</w:t>
      </w:r>
    </w:p>
    <w:p>
      <w:r>
        <w:t>FR: ZH_SOZIALVERSICHERUNGSGERICHT IV.2011.01262 du 24 janvier 2013</w:t>
      </w:r>
    </w:p>
    <w:p>
      <w:r>
        <w:t>IT: ZH_SOZIALVERSICHERUNGSGERICHT IV.2011.01262 del 24 gennaio 2013</w:t>
      </w:r>
    </w:p>
    <w:p>
      <w:pPr>
        <w:pStyle w:val="Heading2"/>
      </w:pPr>
      <w:r>
        <w:t>Erwägungen</w:t>
      </w:r>
    </w:p>
    <w:p>
      <w:r>
        <w:rPr>
          <w:b/>
        </w:rPr>
        <w:t>E. 2</w:t>
      </w:r>
    </w:p>
    <w:p>
      <w:r>
        <w:t>2.1???? Streitig und zu pr?fen ist, ob die Verabreichung des Medikamentes Synagis? eine medizinische Massnahme im Sinne von Art. 2 Abs. 3 GgV respektive Art. 13 IVG ist.</w:t>
      </w:r>
    </w:p>
    <w:p>
      <w:r>
        <w:t>2.2???? Die Beschwerdegegnerin stellte sich im angefochtenen Entscheid (Urk. 2) auf den Standpunkt, dass es sich bei der Abgabe von Synagis? um eine reine Pr?ventionsmassnahme (RSV-Prophylaxe) und nicht um eine Behandlung des Geburtsgebrechens an sich handle. Gem?ss Kreisschreiben (Rz 1023 KSME), welches massgebend sei, k?nnten Impfungen von der IV grunds?tzlich nicht ?bernommen werden, selbst wenn diese einen ?therapeutischen? Charakter h?tten (S.1).</w:t>
      </w:r>
    </w:p>
    <w:p>
      <w:r>
        <w:t>2.3???? Die Beschwerdef?hrerin brachte demgegen?ber in ihrer Beschwerde vom 23. November 2011 (Urk. 1) im Wesentlichen vor, Synagis? sei gem?ss Limitatio der Spezialit?tenliste des Bundesamtes f?r Gesundheit (BAG) insbesondere f?r Kinder bis zum Alter von einem Jahr mit vorbestehender und bereits behandelter bronchopulmonaler Dysplasie (BPD) indiziert und vorliegend medizinisch notwendig. Es handle sich demnach um eine medizinische Massnahme im Sinne von Art. 2 Abs. 3 GgV beziehungsweise Art. 13 IVG (Urk. 1 S. 4).</w:t>
      </w:r>
    </w:p>
    <w:p>
      <w:r>
        <w:rPr>
          <w:b/>
        </w:rPr>
        <w:t>E. 3</w:t>
      </w:r>
    </w:p>
    <w:p>
      <w:r>
        <w:t>3.1???? Das Bundesgericht hat mit Urteil 9C_530/2010 vom 31. Mai 2011 in einem ?hnlich gelagerten Sachverhalt entschieden, dass ein Anspruch auf die Verg?tung des Pr?parats Synagis? durch die Invalidenversicherung bei der Behandlung des Geburtgebrechens Ziff. 313 GgV (angeborene Herz- und Gef?ssmissbildungen) bestehen kann. Es hielt fest, dass Synagis? ein antivirales Pr?parat darstelle, das bei Kindern der Entwicklung von allgemeinen Lungeninfektionen durch das Respiratory Syncytial Virus (RSV) vorbeugen soll und dass prophylaktische Massnahmen grunds?tzlich von der Invalidenversicherung nicht zu ?bernehmen seien (E. 5.1). Das Pr?parat Synagis? sei in der durch das Bundesamt f?r Gesundheit (BAG) erstellten Liste der pharmazeutischen Spezialit?ten und konfektionierten Arzneimittel (Spezialit?tenliste) enthalten (Art. 52 Abs. 1 lit. b des Bundesgesetzes ?ber die Krankenversicherung, KVG; Art. 64 der Verordnung ?ber die Krankenversicherung, KVV), welche die verwendungsfertigen Arzneimittel aufnehme, deren Wirksamkeit, Zweckm?ssigkeit und Wirtschaftlichkeit nachgewiesen seien (Art. 65 ff. KVV; Art. 30 ff. der Verordnung des Eidgen?ssischen Departements des Innern (EDI) ?ber Leistungen in der obligatorischen Krankenpflegeversicherung, KLV). Synagis? sei auf 1. Oktober 2000 unter Ziffer 08.03 in die Spezialit?tenliste aufgenommen worden und sei zur Anwendung bei Kindern bis zu einem Alter von zwei Jahren mit h?modynamisch signifikanter, angeborener Herzerkrankung angezeigt. Eine entsprechende medizinische Indikation rechtfertige die ?bernahme der Kosten durch die Invalidenversicherung, da die Abgabe von Synagis? einen notwendigen Bestandteil der Behandlung des Geburtgebrechens darstelle (E. 5.2 und E. 5.3).</w:t>
      </w:r>
    </w:p>
    <w:p>
      <w:r>
        <w:t>3.2???? Zu den invalidenversicherungsrechtlichen Geburtsgebrechen geh?rt auch das Syndrom der hyalinen Membranen (Ziff. 247 GgV-Anhang), ein Leiden, das beim versicherten M?dchen in Form einer bronchopulmonalen Dysplasie diagnostiziert worden ist (vgl. Urk. 7/21/5).</w:t>
      </w:r>
    </w:p>
    <w:p>
      <w:r>
        <w:t>???????? Aus den medizinischen Akten geht sodann hervor, dass bei der am 6. April 2011 geborenen Versicherten bereits kurze Zeit sp?ter am 15. April 2011 von den ?rzten der Verdacht auf beginnende bronchopulmonale Dysplasie diagnostiziert (Urk. 7/5 S. 2 Ziff. 1.1, S. 4 Ziff. 2.7) und mit einer Sauerstoff-Therapie behandelt wurde (vgl. Urk. 7/11). Aufgrund der vorliegenden mittelschweren bronchopulmonalen Dysplasie mit anhaltendem Sauerstoffbedarf nach Fr?hgeburtlichkeit, f?hrte med. pract. A.___, Ober?rztin am Kinderspital E.___ im Kosten?bernahmegesuch vom 26. August 2011 aus, in diesem Zusammenhang sei eine RSV-Prophylaxe mit Synagis? (Palivizumab) medizinisch indiziert (Urk. 7/16).</w:t>
      </w:r>
    </w:p>
    <w:p>
      <w:r>
        <w:t>3.3???? Des Weiteren verbindet die Spezialit?tenliste die Abgabe von Synagis? mit der Limitatio, dass Kinder bis zum Alter von zwei Jahren mit h?modynamisch signifikanter, angeborener Herzerkrankung, Kinder bis zum Alter von einem Jahr mit vorbestehender und bereits behandelter bronchopulmonaler Dysplasie (BPD) oder aber Fr?hgeburten betroffen sind, welche bei Beginn der RSV-Saison (Aktivwerden des Respiratory-Syncytial-Virus) h?chstens sechs Monate alt sind (Urk. 11; vgl. Urteil des Bundesgerichts 8C_590/2011 vom 13. Juni 2012, E. 5.1). Gem?ss Aktenlage war die am 6. April 2011 fr?hgeborene Versicherte zum Zeitpunkt der Verf?gung der Beschwerdegegnerin am 21. Oktober 2011, welche die zeitliche Grenze der richterlichen ?berpr?fungsbefugnis bildet (vgl. vorstehend E. 1.3), noch nicht einj?hrig und stand w?hrend den letzten sechs Monaten wegen bronchopulmonaler Dysplasie in Behandlung, womit ein Einsatz des zur Diskussion stehenden Arzneimittels des Geburtsgebrechens auch innerhalb der vom BAG in der Spezialit?tenliste aufgef?hrten Limitation erfolgte. Eine ?ber das erste Altersjahr der Versicherten (5. April 2012) hinausgehende Abgabe von Synagis? w?re hingegen nicht mehr von der Limitatio gedeckt und kann dementsprechend nicht mehr als Teil der medizinischen Behandlung des Geburtsgebrechens betrachtet werden.</w:t>
      </w:r>
    </w:p>
    <w:p>
      <w:r>
        <w:t>3.4???? Mithin ist vorliegend in analoger Anwendung der bundesgerichtlichen Rechtsprechung (vgl. vorstehend E. 3.1) die Verabreichung des Pr?parats Synagis? als notwendige medizinische Massnahme in der Behandlung des Geburtsgebrechens im Sinne von Art. 2 Abs. 3 GgV anzusehen, da die Abgabe dieses Pr?parats medizinisch indiziert und im Rahmen der auf der Spezialit?tenliste des BAG aufgef?hrten Limitatio eingesetzt wurde, weshalb die Beschwerdegegnerin f?r die Kosten dieses Medikamentes im vorgenannten zeitlichen Rahmen aufzukommen hat.</w:t>
      </w:r>
    </w:p>
    <w:p>
      <w:r>
        <w:t>???????? In Gutheissung der Beschwerde vom 23. November 2011 (Urk. 1) ist die angefochtene Verf?gung vom 21. Oktober 2011 (Urk. 2) daher aufzuheben und es ist festzustellen, dass die Beigeladene Anspruch auf Kosten?bernahme des Pr?parats Synagis? bis l?ngstens 5. April 2012 hat.</w:t>
      </w:r>
    </w:p>
    <w:p>
      <w:r>
        <w:t>4.??????</w:t>
      </w:r>
    </w:p>
    <w:p>
      <w:r>
        <w:t>4.1???? Da es um die Bewilligung oder Verweigerung von Versicherungsleistungen geht, ist das Verfahren kostenpflichtig. Die Gerichtskosten sind nach dem Verfahrensaufwand und unabh?ngig vom Streitwert festzulegen (Art. 69 Abs. 1 bis IVG) und vorliegend auf Fr. 700.-- zu bemessen. Entsprechend dem Ausgang des Verfahrens sind sie der unterlegenen Beschwerdegegnerin aufzuerlegen.</w:t>
      </w:r>
    </w:p>
    <w:p>
      <w:r>
        <w:t>4.2???? Im Verfahren der Verwaltungsgerichtsbeschwerde darf obsiegenden Beh?rden oder mit ?ffentlich-rechtlichen Aufgaben betrauten Organisationen in der Regel keine Parteientsch?digung zugesprochen werden. In Anwendung dieser Bestimmung hat das Bundesgericht der SUVA und den privaten UVG-Versicherern sowie - von Sonderf?llen abgesehen - den Krankenkassen keine Parteientsch?digungen zugesprochen, weil sie als Organisationen mit ?ffentlich-rechtlichen Aufgaben zu qualifizieren sind (BGE 112 V 356 E. 6 mit Hinweisen). Das hat grunds?tzlich auch f?r die Tr?gerinnen oder Versicherer der beruflichen Vorsorge gem?ss BVG zu gelten (BGE 128 V 124 E. 5b, 126 V 143 E. 4a, 118 V 158 E. 7, 117 V 349 E. 8 mit Hinweis).</w:t>
      </w:r>
    </w:p>
    <w:p>
      <w:r>
        <w:t>???????? Praxisgem?ss ist der Beschwerdef?hrerin daher keine Prozessentsch?digung zuzusprechen.</w:t>
      </w:r>
    </w:p>
    <w:p>
      <w:r>
        <w:t>Das Gericht erkennt:</w:t>
      </w:r>
    </w:p>
    <w:p>
      <w:r>
        <w:t>1.???????? In Gutheissung der Beschwerde wird die angefochtene Verf?gung der Sozialversicherungsanstalt des Kantons Z?rich, IV-Stelle, vom 21. Oktober 2011 aufgehoben, und es wird festgestellt, dass die Beigeladene Anspruch auf Kosten?bernahme des Pr?parats Synagis? bis l?ngstens 5. April 2012 hat.</w:t>
      </w:r>
    </w:p>
    <w:p>
      <w:r>
        <w:t>2.???????? Die Gerichtskosten von Fr. 700.-- werden der Beschwerdegegnerin auferlegt. Rechnung und Einzahlungsschein werden der Kostenpflichtigen nach Eintritt der Rechtskraft zugestellt.</w:t>
      </w:r>
    </w:p>
    <w:p>
      <w:r>
        <w:t>3.???????? Der Beschwerdef?hrerin wird keine Prozessentsch?digung zugesprochen.</w:t>
      </w:r>
    </w:p>
    <w:p>
      <w:r>
        <w:t>4.???????? Zustellung gegen Empfangsschein an:</w:t>
      </w:r>
    </w:p>
    <w:p>
      <w:r>
        <w:t>- CSS Kranken-Versicherung AG</w:t>
      </w:r>
    </w:p>
    <w:p>
      <w:r>
        <w:t>- Sozialversicherungsanstalt des Kantons Z?rich, IV-Stelle</w:t>
      </w:r>
    </w:p>
    <w:p>
      <w:r>
        <w:t>- Y.___</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