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IV.2011.01248 vom 28. September 2012</w:t>
      </w:r>
    </w:p>
    <w:p>
      <w:r>
        <w:t>ZH Sozialversicherungsgericht, 2012-09-28, DE</w:t>
      </w:r>
    </w:p>
    <w:p>
      <w:r>
        <w:rPr>
          <w:b/>
        </w:rPr>
        <w:t xml:space="preserve">Quelle: </w:t>
      </w:r>
      <w:r>
        <w:t>https://mcp.opencaselaw.ch/entscheid/zh_sozialversicherungsgericht_IV.2011.01248</w:t>
      </w:r>
    </w:p>
    <w:p>
      <w:r>
        <w:t>FR: ZH_SOZIALVERSICHERUNGSGERICHT IV.2011.01248 du 28 septembre 2012</w:t>
      </w:r>
    </w:p>
    <w:p>
      <w:r>
        <w:t>IT: ZH_SOZIALVERSICHERUNGSGERICHT IV.2011.01248 del 28 settembre 2012</w:t>
      </w:r>
    </w:p>
    <w:p>
      <w:pPr>
        <w:pStyle w:val="Heading2"/>
      </w:pPr>
      <w:r>
        <w:t>Erwägungen</w:t>
      </w:r>
    </w:p>
    <w:p>
      <w:r>
        <w:rPr>
          <w:b/>
        </w:rPr>
        <w:t>E. 3</w:t>
      </w:r>
    </w:p>
    <w:p>
      <w:r>
        <w:t>3.1Â Â Â Â  Die in Nachachtung dieses Urteils von der IV-Stelle angeordnete interdisziplinÃ¤re AbklÃ¤rung im Y.___ ergab laut Gutachten vom 16. Mai 2011 aus allgemeinmedizinischer, psychiatrischer, rheumatologischer und neurologischer Sicht folgende, die ArbeitsfÃ¤higkeit beeinflussende Diagnosen (Urk. 8/32 S. 33):</w:t>
      </w:r>
    </w:p>
    <w:p>
      <w:r>
        <w:t>1.Â  BelastungsabhÃ¤ngige lumbovertebrale Beschwerden mit/bei:</w:t>
      </w:r>
    </w:p>
    <w:p>
      <w:r>
        <w:t>- Adipositas Grad III, Haltungsinsuffizienz und konsekutiver Ãberlastung des lumbosakralen Ãberganges</w:t>
      </w:r>
    </w:p>
    <w:p>
      <w:r>
        <w:t>- fehlenden signifikanten degenerativen VerÃ¤nderungen</w:t>
      </w:r>
    </w:p>
    <w:p>
      <w:r>
        <w:t>- fehlenden Hinweisen fÃ¼r eine Facettengelenks- oder radikulÃ¤re Reiz- bzw. Ausfallssymptomatik</w:t>
      </w:r>
    </w:p>
    <w:p>
      <w:r>
        <w:t>2.Â  BelastungsabhÃ¤ngige Gonalgien rechts mit/bei</w:t>
      </w:r>
    </w:p>
    <w:p>
      <w:r>
        <w:t>- diskret beginnender trikompartimentaler Gonarthrose rechts mit Ausziehung am Ober- und Unterpol der patella, ebenso links</w:t>
      </w:r>
    </w:p>
    <w:p>
      <w:r>
        <w:t>3.Â  BelastungsabhÃ¤ngige laterale OSG-Beschwerden rechts mit/bei</w:t>
      </w:r>
    </w:p>
    <w:p>
      <w:r>
        <w:t>- narbig verdicktem Ligamentum talofibulare anterius, noch ohne sichere Arthrosezeichen</w:t>
      </w:r>
    </w:p>
    <w:p>
      <w:r>
        <w:t>Â Â Â Â Â Â Â Â  Ohne Einfluss auf die ArbeitsfÃ¤higkeit bleiben die weiteren Diagnosen, nÃ¤mlich (Urk. 8/32 S. 33):</w:t>
      </w:r>
    </w:p>
    <w:p>
      <w:r>
        <w:t>4.Â  MigrÃ¤ne ohne Aura (ICH-II: 1.1)</w:t>
      </w:r>
    </w:p>
    <w:p>
      <w:r>
        <w:t>5.Â  Spannungskopfschmerz (ICH-II: 2.2)</w:t>
      </w:r>
    </w:p>
    <w:p>
      <w:r>
        <w:t>6.Â  Metabolisches Syndrom mit/bei:</w:t>
      </w:r>
    </w:p>
    <w:p>
      <w:r>
        <w:t>- morbider Adipositas Grad III nach WHO (BMI von 49,3 kg/m2</w:t>
      </w:r>
    </w:p>
    <w:p>
      <w:r>
        <w:t>- arterieller Hyperonie mit Mikroalbuminurie</w:t>
      </w:r>
    </w:p>
    <w:p>
      <w:r>
        <w:t>- HypercholesterinÃ¤mie</w:t>
      </w:r>
    </w:p>
    <w:p>
      <w:r>
        <w:t>7.Â  Asthma bronchiale (anamnestisch)</w:t>
      </w:r>
    </w:p>
    <w:p>
      <w:r>
        <w:t>8.Â  Status nach Ulcus duodeni bei Helicobacter-Infektion</w:t>
      </w:r>
    </w:p>
    <w:p>
      <w:r>
        <w:t>Â Â Â Â Â Â Â Â  Die BeschwerdefÃ¼hrerin habe bewegungs- und belastungsabhÃ¤ngige punktfÃ¶rmige Beschwerden im Kreuz ohne Missempfindung in der Peripherie respektive in den unteren ExtremitÃ¤ten, seltener und deutlich im Hintergrund stehend auch Nacken- und thorakale Beschwerden angegeben und Ã¼ber Beschwerden am rechten Kniegelenk und an der Aussenseite des rechten Sprunggelenks geklagt, die bei lÃ¤ngerem Stehen und nach Gehstrecken auftreten wÃ¼rden. GemÃ¤ss ihren Schilderungen fÃ¼hle sie sich vor allem psychisch beeintrÃ¤chtigt; sie leide seit Jahren an einer Depression, es gehe ihr schlecht, sie fÃ¼hle sich mÃ¼de und innerlich unruhig, schlafe teilweise schlecht, sei schnell reizbar und nervÃ¶s und versuche dann den Kontakt mit Leuten zu vermeiden (Urk. 8/32 S. 17 f., 28).</w:t>
      </w:r>
    </w:p>
    <w:p>
      <w:r>
        <w:t>Â Â Â Â Â Â Â Â  Zusammenfassend und unter BerÃ¼cksichtigung aller Gegebenheiten und Befunde erachteten die Gutachter die Versicherte in einer angepassten TÃ¤tigkeit als voll arbeitsfÃ¤hig. Aufgrund der 3-Etagen-Beschwerdeproblematik im Bereich der lumbalen WirbelsÃ¤ule, der Kniegelenke und im oberen Sprunggelenk rechts mÃ¼ssten bei der Arbeit gewisse Schonkriterien eingehalten werden. In der angestammten TÃ¤tigkeit in der GemÃ¼se- und Salatzubereitung am Fliessband in ausschliesslich stehender Position sei die Versicherte hÃ¶chstens zu 50 % arbeitsfÃ¤hig und benÃ¶tige regelmÃ¤ssig sitzende Pausen. In einer TÃ¤tigkeit mit Wechsel zwischen sitzender und stehender Position, leicht bis hÃ¶chstens mittelschwer und wechselbelastend, ohne Knien und ohne lÃ¤ngere Wegstrecken oder Wegstrecken auf unebenem GelÃ¤nde, sei die Versicherte zu 100 % arbeitsfÃ¤hig. Auch retrospektiv kÃ¶nne keine dauerhafte EinschrÃ¤nkung der ArbeitsfÃ¤higkeit in einer behinderungsangepassten TÃ¤tigkeit begrÃ¼ndet werden. Eine psychische StÃ¶rung in Sinne einer eigenstÃ¤ndigen invalidisierenden Krankheit sei weder aktuell noch in der Vergangenheit ausgewiesen (Urk. 7/32 S. 38).</w:t>
      </w:r>
    </w:p>
    <w:p>
      <w:r>
        <w:t>3.2Â Â Â Â  Dem mit dem 3. August 2011 datierten Bericht Ã¼ber die am 22. April und 26. Mai 2010 durchgefÃ¼hrte HaushaltsabklÃ¤rung ist zu entnehmen, dass die BeschwerdefÃ¼hrerin angab, bei guter Gesundheit wÃ¼rde sie im Rahmen eines Vollzeitpensums arbeiten, und zwar seit August 2004, als ihr jÃ¼ngstes Kind in die Schule gekommen sei. Die Kinderbetreuung wÃ¤re Ã¼ber den Kinderhort oder den Ehemann, der seine Arbeitszeit flexibel gestalten kÃ¶nne, gewÃ¤hrleistet. Die AbklÃ¤rungsperson qualifizierte die Versicherte indes als im Gesundheitsfall zu 100 % im Haushalt tÃ¤tig (Urk. 8/33 S. 2). FÃ¼r den Haushalt ermittelte sie unter BerÃ¼cksichtigung der Schadenminderungspflicht der AngehÃ¶rigen eine EinschrÃ¤nkung von 32,75 % (Urk. 8/33 S. 4 ff.).</w:t>
      </w:r>
    </w:p>
    <w:p>
      <w:r>
        <w:t>4.Â Â Â Â Â Â  Aufgrund dieser AbklÃ¤rungsergebnisse qualifizierte die IV-Stelle die Versicherte zu 100 % als Hausfrau und stellte ausschliesslich auf die beim BetÃ¤tigungsvergleich ermittelte InvaliditÃ¤t von rund 33 % ab. Sie begrÃ¼ndete dies damit, dass die Versicherte seit 2002 keiner ausserhÃ¤uslichen TÃ¤tigkeit mehr nachgegangen sei und sich auch nicht um die Aufnahme einer behinderungsangepassten ErwerbstÃ¤tigkeit bemÃ¼ht habe, in der sie laut Gutachtensergebnis vollstÃ¤ndig arbeitsfÃ¤hig wÃ¤re (Urk. 2).</w:t>
      </w:r>
    </w:p>
    <w:p>
      <w:r>
        <w:t>Â Â Â Â Â Â Â Â  Die BeschwerdefÃ¼hrerin verlangt die Anwendung der gemischten Methode; denn angesichts der finanziellen VerhÃ¤ltnisse ihrer Familie und des Alters der Kinder wÃ¤re sie zumindest teilerwerbstÃ¤tig (Urk. 1 S. 7, 12; Urk. 22 S. 10 f.). Zu den Auswirkungen ihrer Beschwerden auf Beruf und Haushalt fehlten indes rechtsgenÃ¼gende Entscheidungsgrundlagen. So sei die im Y.___-Gutachten bescheinigte ArbeitsfÃ¤higkeit von 50 % in der angestammten und von 100 % in einer leidensangepassten TÃ¤tigkeit angesichts der vorhandenen Gelenks- und RÃ¼ckenbeschwerden nicht nachvollziehbar. Auch werde die psychische Problematik verharmlost, die jahrelange Verschreibung von Psychopharmaka durch die behandelnde Ãrztin Ã¼bergangen und eine EinschrÃ¤nkung in sozialer Hinsicht und im Integrationsniveau unerklÃ¤rlicherweise verneint (Urk. 1 S. 13, Urk. 22 S. 6 ff.). Gegen das Ergebnis der HaushaltsabklÃ¤rung bringt die BeschwerdefÃ¼hrerin vor, der Bericht erwecke den Eindruck einer ergebnisorientierten Beurteilung; die Errechnung der EinschrÃ¤nkung seien unklar und namentlich die ErnÃ¤hrung sei zu stark gewichtet. Die AbklÃ¤rung habe bereits im Jahr 2010 und damit nicht unmittelbar vor der angefochtenen VerfÃ¼gung stattgefunden und die EinschrÃ¤nkungen seien in Unkenntnis der Resultate der erst im Jahr 2011 durchgefÃ¼hrten medizinischen Begutachtung festgelegt worden. Dabei sei denn auch gar nicht nach den tatsÃ¤chlichen kÃ¶rperlichen EinschrÃ¤nkungen, sondern nur nach der zumutbaren Mithilfe der Familienmitglieder gefragt worden (Urk. 22 S. 9 f.).</w:t>
      </w:r>
    </w:p>
    <w:p>
      <w:r>
        <w:rPr>
          <w:b/>
        </w:rPr>
        <w:t>E. 5</w:t>
      </w:r>
    </w:p>
    <w:p>
      <w:r>
        <w:t>5.1Â Â Â Â  Entgegen der Auffassung der BeschwerdefÃ¼hrerin leuchtet die aus rheumatologischer Sicht fÃ¼r eine angepasste TÃ¤tigkeit im Y.___-Gutachten bescheinigte vollstÃ¤ndige ArbeitsfÃ¤higkeit angesichts der eher geringfÃ¼gigen somatischen Befunde durchaus ein. Sie wird denn auch durch die von den behandelnden Ãrzten gestellten somatischen Diagnosen nicht ernsthaft in Zweifel gezogen.</w:t>
      </w:r>
    </w:p>
    <w:p>
      <w:r>
        <w:t>Â Â Â Â Â Â Â Â  So fÃ¼hrte HausÃ¤rztin Dr. med. A.___, FachÃ¤rztin FMH fÃ¼r Allgemeinmedizin, im Bericht vom 22. Oktober 2008 (Urk. 8/5/1) diesbezÃ¼glich als die ArbeitsfÃ¤higkeit beeintrÃ¤chtigende Diagnose lediglich ein seit 20 Jahren bestehendes chronisches cervicobrachiales, lumbospondylogenes sowie thoracovertebrales Syndrom bei/mit Fehlbelastung, Haltungsinsuffizienz und radiologischer Sakralisation L5 an. Aufgrund dieser Diagnose, hÃ¤ufiger MigrÃ¤neattacken, einer depressiven StÃ¶rung mit Panikattacken und einer Adipositas per Magna bescheinigte sie eine seit Jahren und bis auf Weiteres bestehende ArbeitsunfÃ¤higkeit von 100 %. Der von Dr. A.___ angefÃ¼hrte RÃ¶ntgenbefund, eine anlagebedingte SegmentationsstÃ¶rung, bei welcher der fÃ¼nfte LendenwirbelkÃ¶rper teilweise (asymmetrisch, Hemisakralisation) oder komplett (symmetrisch) knÃ¶chern mit dem Kreuzbein verbunden ist (vgl. www.lexikon-orthopaedie.com ), scheint auf dem Bericht von PD Dr. med. B.___, Facharzt fÃ¼r Radiologie, vom 26. Mai 2008 zu beruhen. Darin war jedoch - bei diskreter rechtskonvexer Fehlhaltung im thorakolumbalen Ãbergang und ansonsten regelrechten RÃ¶ntgenbefunden der LendenwirbelsÃ¤ule - lediglich eine fragliche Teillumbalisation von S1 angefÃ¼hrt worden (Urk. 8/8/18), mithin eine angeborene Isolierung des ersten Sakralwirbels aus dem Kreuzbeinmassiv (vgl. lexikon-orthopaedie.com).</w:t>
      </w:r>
    </w:p>
    <w:p>
      <w:r>
        <w:t>Â Â Â Â Â Â Â Â  Bei der rheumatologischen Teilbegutachtung im Y.___ konnte Dr. med. C.___, Facharzt fÃ¼r Rheumatologie und Manuelle Medizin FMH, allerdings nicht einmal diese Vermutung bestÃ¤tigen; denn bei der RÃ¶ntgenabklÃ¤rung der LendenwirbelsÃ¤ule vom 10. MÃ¤rz 2011 zeigten sich gemÃ¤ss seiner Beurteilung lediglich diskrete Traktionsspornbildungen der Deck- und Bodenplatte des vierten LendenwirbelkÃ¶rpers bei ansonsten normaler Konfiguration und fehlender Ãbergangsanomalie sowie fehlenden Spondylarthrosen (Urk. 8/32 S. 19). Ãber die allgemeine klinische Untersuchung der WirbelsÃ¤ule wurde im Ãbrigen berichtet, diese sei im Lot gestanden, habe physiologische KrÃ¼mmungen aufgewiesen; vertebrale oder paravertebrale Druckdolenzen oder Muskelhartspann bestÃ¼nden nicht. Beim VornÃ¼berbeugen habe die Versicherte mÃ¼hsam unter StÃ¶hnen einen Finger-Bodenabstand von 7 cm erreicht. Dabei habe sich eine harmonische Entfaltung der Brust- und LendenwirbelsÃ¤ule gezeigt, ohne Aufrichteschmerz oderÂ  KletterphÃ¤nomen. Die HalswirbelsÃ¤ule sei bei der segmentalen PrÃ¼fung in allen Richtungen indolent und frei beweglich gewesen. Der Kinn/Manubriumabstand habe 4/17 cm betragen. Die paracervicale Muskulatur habe weder Myogelosen noch Triggerpunkte aufgewiesen (Urk. 8/32 S. 15).</w:t>
      </w:r>
    </w:p>
    <w:p>
      <w:r>
        <w:t>Â Â Â Â Â Â Â Â  Hinsichtlich der im Sommer 2006 aufgetretenen Schmerzen im rechten Kniegelenk ergab die RÃ¶ntgenabklÃ¤rung im Rahmen der rheumatologischen Teilbegutachtung rechts eine diskrete Ausziehung am Tibiaplateau medialseits im Sinne einer beginnenden medialen Gonarthrose, ebenso am Femurkondylus lateral und am Oberpol der Patella im Sinne einer beginnenden Trikompartimentalarthrose und links eine Ausziehung am Ober- und Unterpol im Sinne einer beginnenden Retropatellararthrose (Urk. 8/32 S. 19). Dr. C.___ konnte bei seiner Untersuchung jedoch nur am rechten Kniegelenk eine diskrete retropatellÃ¤re Druckdolenz ohne Ergussbildung, ohne Synovitis und beidseits eine Flexion/Extension von 125-0Â° und keine Hinweise fÃ¼r eine InstabilitÃ¤t oder Periarthropathie feststellen. Insofern unterscheiden sich die aktuellen Kniebefunde kaum von den von Dr. med. D.___, Facharzt FMH OrthopÃ¤dische Chirurgie und Traumatologie des Bewegungsapparates, im Bericht vom 3. Juli 2007 (Urk. 8/8/17) angefÃ¼hrten leichten degenerativen VerÃ¤nderungen der PatellarÃ¼ckflÃ¤che rechts mehr als links, ohne nachgewiesene Meniskusrissbildung.</w:t>
      </w:r>
    </w:p>
    <w:p>
      <w:r>
        <w:t>Â Â Â Â Â Â Â Â  Das von Dr. D.___ in diesem Bericht des Weiteren angefÃ¼hrte Schmerzsyndrom der rechten HÃ¼fte bei leichteren degenerativen VerÃ¤nderungen ohne wesentliche Arthrose und regelrechten VerhÃ¤ltnisse im Bereich der Iliosakralgelenke (Urk. 8/8/17) kam bei der Begutachtung nicht mehr zur Sprache. Bei der allgemeinen klinischen Untersuchung im Rahmen des Y.___-Gutachtens wurden denn auch bezÃ¼glich beider HÃ¼ftgelenke Indolenz und freie Beweglichkeit konstatiert. Laut Dr. C.___ erwies sich das Becken als ossÃ¤r und artikulÃ¤r unauffÃ¤llig (Urk. 8/32 S. 15, 19).</w:t>
      </w:r>
    </w:p>
    <w:p>
      <w:r>
        <w:t>Â Â Â Â Â Â Â Â  Bei der gutachterlichen AbklÃ¤rung des rechten Sprunggelenks war die Beweglichkeit trotz der bei der MRI-AbklÃ¤rung erhobenen, in der Diagnose angefÃ¼hrten Befunde weder im oberen noch im unteren Bereich eingeschrÃ¤nkt. Dr. C.___ konstatierte einzig eine oberflÃ¤chlicher Druckdolenz Ã¼ber dem lateralen Malleolus, nicht aber eine Periarthropathie, Krepitation oder Schwellungen (Urk. 8/32 S. 18).</w:t>
      </w:r>
    </w:p>
    <w:p>
      <w:r>
        <w:t>Â Â Â Â Â Â Â Â  Diese bei der Begutachtung somit eher geringfÃ¼gigen rheumatologischen Befunde und EinschrÃ¤nkungen vermÃ¶gen die von der BeschwerdefÃ¼hrerin geltend gemachte vollstÃ¤ndige ArbeitsunfÃ¤higkeit nicht zu begrÃ¼nden. Im Gegenteil ist es in Anbetracht dessen, dass die Versicherte bei der allgemeinen klinischen Untersuchung laut Gutachten wÃ¤hrend zwei Stunden mit gelegentlichen kleinen Positionswechseln und vor der Brust verschrÃ¤nkten Armen in schlaffer Fehlhaltung auf dem Sprechzimmerstuhl ohne schmerzbedingte Schonhaltung und ohne SchmerzÃ¤usserungen sitzen konnte, das An- und Auskleiden flÃ¼ssig erfolgte, das Bewegungsmuster insgesamt unauffÃ¤llig und spontan, der Gang in Halbschuhen und barfuss flÃ¼ssig und hinkfrei und der Fussspitzen- und Fersengang beidseits problemlos war (Urk. 8/32 S. 15), durchaus nachvollziehbar, dass ihr fÃ¼r die frÃ¼her ausgeÃ¼bte Arbeit in der GemÃ¼se- und Salatzubereitung am Fliessband in ausschliesslich stehender Position immer noch eine TeilarbeitsfÃ¤higkeit bescheinigt wird, sofern regelmÃ¤ssig Pausen zum Sitzen eingeschaltet werden kÃ¶nnen, und dass in einer TÃ¤tigkeit, die den im Gutachten im Hinblick auf die Problematik der lumbalen WirbelsÃ¤ule, der Kniegelenke und des oberen Sprunggelenks rechts genannten Anforderungen genÃ¼gt, gar eine volle ArbeitsfÃ¤higkeit besteht. Dies umso mehr, als das aus internistischer Sicht diagnostizierte metabolische Syndrom bisher nicht zu kardiovaskulÃ¤ren Komplikationen fÃ¼hrte und aus neurologischer Sicht weder eine nervale oder radikulÃ¤re SchÃ¤digung noch ein neuropathisches Schmerzsyndrom erhoben werden konnten und die ein- bis dreimal wÃ¶chentlichen Spannungskopfschmerzen sowie die vier- bis fÃ¼nfmal pro Jahr auftretende MigrÃ¤ne die ArbeitsfÃ¤higkeit nicht anhaltend beeintrÃ¤chtigen (Urk. 8/32 S. 25 f.). Entgegen der Auffassung der BeschwerdefÃ¼hrerin (Urk. 22 S. 7) vermag ihre wÃ¤hrend des AbklÃ¤rungsgesprÃ¤chs eingenommene Fehlhaltung im Ãbrigen weder die klinischen und rÃ¶ntgenologischen WirbelsÃ¤ulenbefunde in Frage zu stellen noch einen invalidisierenden Gesundheitsschaden zu belegen; denn dabei handelt es sich um eine korrigier- und behandelbare muskulÃ¤re Symptomatik (vgl. etwa: www.koerpertherapie-zentrum.de ). Auf die Fehlhaltung brauchte daher bei der Zumutbarkeitsbeurteilung ebenso wenig RÃ¼cksicht genommen zu werden wie auf das massive Ãbergewicht, das als solches ebenfalls keine leistungsbegrÃ¼ndende InvaliditÃ¤t zu begrÃ¼nden vermag (vgl. Bundesgerichtsurteil 8C_289/2011 vom 15. September 2011, E. 3.3.3 mit Hinweis).</w:t>
      </w:r>
    </w:p>
    <w:p>
      <w:r>
        <w:t>5.2Â Â Â Â  Der im Beschwerdeverfahren ebenfalls kritisierten Beurteilung von Y.___-Gutachterin Dr. med. E.___, FachÃ¤rztin fÃ¼r Allgemeine Medizin und FachÃ¤rztin FMH fÃ¼r Psychiatrie und Psychotherapie, ist unter anderem zu entnehmen, dass die Versicherte mit lauter, gut modulierter Stimme, gestik- und mimikreich, allerdings deutlich defizit- und beschwerdeorientiert sprach. Die an sich freundliche und situationsangepasste Grundstimmung sei teilweise von einer latenten Verweigerungshaltung geprÃ¤gt gewesen. Insgesamt sei die Versicherte eher unmotiviert gewesen, habe die Fragen nicht spontan, sondern erst nach einer lÃ¤ngeren Latenz und teilweise nur vage beantwortet. Klinisch hÃ¤tten sich keine Anhaltspunkte fÃ¼r Konzentrations- und AufmerksamkeitsstÃ¶rungen, Kurz- oder LangzeitgedÃ¤chtnisstÃ¶rungen, Vergesslichkeit, ZeitgitterstÃ¶rung, paranoide Denkeinhalte, SinnestÃ¤uschungen, Ich-StÃ¶rungen oder Wahnideen gezeigt. Das formale Denken sei systematisch und geordnet, inhaltlich regelrecht und situationsadÃ¤quat ohne erkennbare Pathologien gewesen. Auch eine ErschÃ¶pfungstendenz oder eine pathologisch erhÃ¶hte MÃ¼digkeit hÃ¤tten nicht vorgelegen. Bei der Kommunikation und den interpersonellen Aktionen hÃ¤tten sich ebenfalls keine AuffÃ¤lligkeiten gezeigt. Auch depressionstypische Denkinhalte, Insuffizienz- oder SchuldgefÃ¼hle oder GefÃ¼hle der Wertlosigkeit seien nicht auszumachen gewesen, ebenso wenig ein allumfÃ¤nglicher, alle Belange des alltÃ¤glichen Lebens betreffender Interessensverlust, eine EinschrÃ¤nkung im sozialen Bereich und im Integrationsniveau oder eine depressionstypische psychomotorische Verlangsamung oder SchlafstÃ¶rung mit morgendlichem FrÃ¼herwachen und Morgentief. FreudfÃ¤higkeit sei vorhanden; die AffektivitÃ¤t sei ausgeglichen und nicht anhaltend gedrÃ¼ckt gewesen. Die ModulationsfÃ¤higkeit habe im normalen Bereich gelegen. Der psychomotorische und allgemeine Antrieb seien unauffÃ¤llig gewesen. Auch habe es keine klinischen Anhaltspunkte fÃ¼r ZwÃ¤nge, Phobien oder Ãngste gegeben. SuizidalitÃ¤t und Gedanken an LebensÃ¼berdruss seien aktuell verneint worden. Eine konkrete SuizidalitÃ¤t habe auch in der Vergangenheit nicht vorgelegen. Die Gutachterin ordnete die geschilderten UnpÃ¤sslichkeiten im Alltag und EinschrÃ¤nkung im allgemeinen Wohlbefinden den LebensumstÃ¤nden und den kÃ¶rperlichen Beschwerden zu. Die Symptomatik reiche indes nicht aus, um eine eigenstÃ¤ndige anhaltende psychische StÃ¶rung attestieren zu kÃ¶nnen. Es seien einzig gewisse unmotivierte, aber auch histrionische Tendenzen festzustellen; von eigentlichen histrionischen PersÃ¶nlichkeitszÃ¼gen kÃ¶nne jedoch nicht gesprochen werden. Wenn in der Vergangenheit Ã¤rztlicherseits von einer gewissen depressiven Entwicklung berichtet worden sei, so sei diese Diagnose nicht ICD-10-konform gewesen. In der Vergangenheit mÃ¶ge zeitweise eine mit den soziokonstellativen LebensumstÃ¤nden vereinbare gedrÃ¼ckte Stimmung bestanden haben. Aufgrund der regelmÃ¤ssigen Einnahme der von Dr. A.___ verschriebenen antidepressiven Medikamente kÃ¶nne jedenfalls von einer Remission der depressiven Symptomatik ausgegangen werden. Aktuell seien die meisten der fÃ¼r die Diagnose einer Depression massgebenden Kriterien nicht erfÃ¼llt; so etwa lÃ¤ge keine SuizidalitÃ¤t, kein LebensÃ¼berdruss und auch kein Appetitverlust vor; der Interessensverlust sei nicht vollumfÃ¤nglich; die kognitiven FÃ¤higkeiten seien normgerecht und die SchlafstÃ¶rungen nicht depressionstypisch. Obwohl die Versicherte den Tagesablauf eher als monoton und gleichfÃ¶rmig beschreibe, sei sie gemÃ¤ss ihren rudimentÃ¤ren Angaben in der Lage, diesen strukturiert zu planen und durchzufÃ¼hren und gewissen Interessen nachzugehen (Urk. 8/32 S. 27 ff.).</w:t>
      </w:r>
    </w:p>
    <w:p>
      <w:r>
        <w:t>Â Â Â Â Â Â Â Â  Wenn die BeschwerdefÃ¼hrerin aufgrund der von ihr geschilderten Beschwerden und Befindlichkeiten in den Rechtsschriften als vereinsamte, sozial isolierte Person geschildert und darÃ¼ber hinaus, namentlich auch aufgrund der jahrelangen Verschreibung von Psychopharmaka, als depressiv eingestuft wird (Urk. 1 S. 13, Urk. 22 S. 5, 9 f.), so vermag dies Dr. E.___s differenzierte Ãberlegungen zur Diagnosestellung weder zu widerlegen noch in Zweifel zu ziehen. Denn die Gutachterin setzt sich mit den diagnostischen Kriterien einer Depression eingehend auseinander und begrÃ¼ndet, weshalb diese im Falle der BeschwerdefÃ¼hrerin nicht erfÃ¼llt sind. Auch ist ihr als Fachperson zuzugestehen, dass sie die vorgebrachten psychische Problematik, das RÃ¼ckzugsverhalten, das Benehmen bei der Begutachtung, den geschilderten Tagesablauf und den Stellenwert der psychosozialen Aspekte durchaus zu wÃ¼rdigen und einzuordnen vermag.</w:t>
      </w:r>
    </w:p>
    <w:p>
      <w:r>
        <w:t>5.3Â Â Â Â  Zusammenfassend kann festgestellt werden, dass das Gutachten des Y.___ den nach der Rechtsprechung fÃ¼r ein derartiges Beweismittel geltenden Anforderungen (BGE 134 V 231 E. 5.1 S. 232; 125 V 351 E. 3a S. 352) genÃ¼gt. Es ist fÃ¼r die streitigen Belange umfassend, beruht auf allseitigen Untersuchungen, berÃ¼cksichtigt die geklagten Beschwerden, wurde in Kenntnis der Vorakten (Anamnese) abgegeben und leuchtet in der Beurteilung der medizinischen Situation ein. Auch sind die Schlussfolgerungen begrÃ¼ndet. Folglich ist davon auszugehen, dass die BeschwerdefÃ¼hrerin in der von ihr frÃ¼her ausgeÃ¼bten TÃ¤tigkeit als GemÃ¼serÃ¼sterin maximal zu 50 % und in einer den rheumatologischen Befunden angepassten TÃ¤tigkeit zu 100 % arbeitsfÃ¤hig ist.</w:t>
      </w:r>
    </w:p>
    <w:p>
      <w:r>
        <w:rPr>
          <w:b/>
        </w:rPr>
        <w:t>E. 6</w:t>
      </w:r>
    </w:p>
    <w:p>
      <w:r>
        <w:t>6.1Â Â Â Â  BezÃ¼glich des im Beschwerdeverfahren des Weiteren beanstandeten HaushaltsabklÃ¤rungsberichts ist festzuhalten, dass die von einer qualifizierten Person nach Massgabe des Art. 69 Abs. 2 Verordnung Ã¼ber die Invalidenversicherung Â (IVV; vgl. auch Rz. 3084 ff. des Kreisschreibens des BSV Ã¼ber InvaliditÃ¤t und Hilflosigkeit in der Invalidenversicherung, KSIH, in der ab 1. Januar 2011 geltenden Fassung) durchgefÃ¼hrte AbklÃ¤rung vor Ort fÃ¼r gewÃ¶hnlich die geeignete und genÃ¼gende Vorkehr zur Bestimmung der gesundheitlichen EinschrÃ¤nkung im Haushalt darstellt. Hinsichtlich des Beweiswertes der entsprechenden Berichterstattung ist wesentlich, dass sie durch eine qualifizierte Person erfolgt, welche Kenntnis der Ã¶rtlichen und rÃ¤umlichen VerhÃ¤ltnisse sowie der aus den medizinischen Diagnosen sich ergebenden BeeintrÃ¤chtigungen und Behinderungen hat. Weiter sind die Angaben der versicherten Person zu berÃ¼cksichtigen, wobei divergierende Meinungen der Beteiligten im Bericht aufzuzeigen sind. Der Berichtstext schliesslich muss plausibel, begrÃ¼ndet und angemessen detailliert bezÃ¼glich der einzelnen EinschrÃ¤nkungen sein sowie in Ãbereinstimmung mit den an Ort und Stelle erhobenen Angaben stehen. RechtsprechungsgemÃ¤ss bedarf es des Beizugs einer Ã¤rztlichen Fachperson, die sich zu den einzelnen Positionen der HaushaltfÃ¼hrung unter dem Gesichtswinkel der Zumutbarkeit zu Ã¤ussern hat, nur in AusnahmefÃ¤llen, namentlich bei unglaubwÃ¼rdigen Angaben der versicherten Person, die im Widerspruch zu den Ã¤rztlichen Befunden stehen. Zwar ist der AbklÃ¤rungsbericht seiner Natur nach in erster Linie auf die Ermittlung des Ausmasses physisch bedingter BeeintrÃ¤chtigungen zugeschnitten, weshalb seine grundsÃ¤tzliche Massgeblichkeit unter UmstÃ¤nden EinschrÃ¤nkungen erfahren kann, wenn die versicherte Person an psychischen Beschwerden leidet (Bundesgerichtsurteil 8C_843/2011 vom 29. Mai 2012 E. 6.2 mit Hinweisen, namentlich auf AHI 2001 S. 158, 2003 S. 215, 2004 S. 137; SVR 2005 IV Nr. 21 S. 81).</w:t>
      </w:r>
    </w:p>
    <w:p>
      <w:r>
        <w:t>6.2Â Â Â Â  Die HaushaltsabklÃ¤rung erfolgte bereits im ersten Halbjahr 2010 und somit vor der Begutachtung im Y.___ im Jahr 2011. Der AbklÃ¤rungsbericht datiert indes erst vom 3. August 2011 und das Ergebnis des Gutachtens vom 16. Mai 2011 wurde darin bei der abschliessenden ÃberprÃ¼fung der der BeschwerdefÃ¼hrerin zugestandenen EinschrÃ¤nkungen in den verschiedenen Aufgabenbereichen ausdrÃ¼cklich berÃ¼cksichtigt. Namentlich hielt die AbklÃ¤rungsperson sinngemÃ¤ss fest, im Rahmen der attestierten RestarbeitsfÃ¤higkeit von 50 % in der angestammten und von 100 % in einer behinderungsangepassten TÃ¤tigkeit kÃ¶nnte die BeschwerdefÃ¼hrerin Haushaltsarbeiten, die von den Familienmitgliedern Ã¼bernommen wÃ¼rden, angesichts fehlender psychiatrischer Diagnose selbst ausfÃ¼hren (Urk. 8/33 S. 4). Da in den Aufgabenbereichen ErnÃ¤hrung, Wohnungspflege, WÃ¤sche und Kleiderpflege den geltend gemachten, auch in der gutachterlichen Zumutbarkeitsbeurteilung berÃ¼cksichtigten kÃ¶rperlichen EinschrÃ¤nkungen ausdrÃ¼cklich Rechnung getragen wurde, fÃ¤llt somit nicht ins Gewicht, dass die HaushaltsabklÃ¤rung zunÃ¤chst in Unkenntnis der endgÃ¼ltigen medizinischen Diagnosen und Zumutbarkeitsbeurteilung erfolgt war; im Gegenteil erweisen sich die der BeschwerdefÃ¼hrerin in diesen Bereichen zugestandenen EinschrÃ¤nkungen im Hinblick auf die fÃ¼r leidensangepasste ErwerbstÃ¤tigkeiten bestehende vollstÃ¤ndige ArbeitsfÃ¤higkeit eher als grosszÃ¼gig, zumal die AbklÃ¤rungsperson die der BeschwerdefÃ¼hrerin aufgrund ihrer kÃ¶rperlichen Behinderungen nicht mÃ¶glichen, jedoch eher sporadisch anfallenden kÃ¶rperlich belastenden Verrichtungen im Haushalt wie das Beziehen der Betten, die GrosseinkÃ¤ufe, das Tragen schwerer EinkÃ¤ufe sowie die wÃ¶chentliche WÃ¤sche von vornherein dem schadenminderungspflichtigen Ehemann zugeordnet hatte.</w:t>
      </w:r>
    </w:p>
    <w:p>
      <w:r>
        <w:t>Â Â Â Â Â Â Â Â  Der in der Replik erhobene Vorwurf, die Schadenminderungspflicht der FamilienangehÃ¶rigen sei Ã¼berdehnt worden (Urk. 22 S. 9), erweist sich im Ãbrigen als ungerechtfertigt. Denn es wurde bei der Bemessung der in den einzelne Bereichen bestehenden EinschrÃ¤nkungen nicht auf die effektiv erbrachte Mithilfe der FamilienangehÃ¶rigen, die bei der AbklÃ¤rung mit zirka vier bis fÃ¼nf Stunden pro Tag bemessen wurde (Urk. 8/33 S. 7), abgestellt. Vielmehr wurden dem Ehemann einzig die bereits erwÃ¤hnten Aufgaben sowie eine Mithilfe bei der Kinderbetreuung zugemutet und wurde von den Kindern erwartet, ihre Zimmer selbst in Ordnung zu halten und ihre Betten tÃ¤glich herzurichten, beim Tragen von EinkÃ¤ufen und bei der wÃ¶chentlichen WÃ¤sche zu helfen (Urk. 8/33 S. 5 ff.). Wenn der BeschwerdefÃ¼hrerin namentlich bei der sich im Wesentlichen noch auf schulische Belange beschrÃ¤nkenden Kinderbetreuung trotzdem noch eine EinschrÃ¤nkung von 20 % zugestanden wird, so erklÃ¤rt sich dies hÃ¶chstens noch mit der von ihr geltend gemachten, gutachterlich allerdings nicht bestÃ¤tigten psychischen EinschrÃ¤nkung. Auch in dieser Hinsicht erweist sich das Vorgehen der AbklÃ¤rungsperson somit als grosszÃ¼gig, wobei die SchÃ¤tzung naturgemÃ¤ss ErmessenszÃ¼ge aufweist und sich nicht ohne Weiteres zahlenmÃ¤ssig exakt begrÃ¼nden lÃ¤sst, wie dies die BeschwerdefÃ¼hrerin anzunehmen scheint, wenn sie die einzelnen prozentualen EinschrÃ¤nkungen fÃ¼r zu wenig begrÃ¼ndet erachtet (Urk. 22 S. 10).</w:t>
      </w:r>
    </w:p>
    <w:p>
      <w:r>
        <w:t>Â Â Â Â Â Â Â Â  Die in der Replik des Weiteren als zu hoch erachtete Gewichtung der ErnÃ¤hrung hÃ¤lt sich mit 40 % im Rahmen der zwischen 10 bis 50 % liegenden Vorgaben und scheint der GrÃ¶sse des FÃ¼nfpersonenhaushalts angemessen. Soweit geltend gemacht wird, die Gewichtung widerspreche der heutigen RealitÃ¤t, da junge Erwachsene gerade aus Familien mit Migrationshintergrund Ã¶fters auswÃ¤rts essen wÃ¼rden (Urk. 22 S. 10), so trifft dies hÃ¶chstens fÃ¼r die 1991 geborene Ã¤lteste Tochter zu, die sich im Zeitpunkt der AbklÃ¤rung bereits in der Berufsausbildung befand, nicht aber fÃ¼r die beiden jÃ¼ngeren, noch schulpflichtigen TÃ¶chter. Dass tatsÃ¤chlich Fertigprodukte verwendet werden, wie die BeschwerdefÃ¼hrerin geltend macht (Urk. 22 S. 10), erklÃ¤rt sich in erster Linie mit den vorgebrachten gesundheitlichen EinschrÃ¤nkungen und spricht somit ebenfalls nicht fÃ¼r die sich auf den Gesundheitsfall beziehende Gewichtung.</w:t>
      </w:r>
    </w:p>
    <w:p>
      <w:r>
        <w:t>6.3Â Â Â Â  Zusammenfassend ergibt sich, dass der AbklÃ¤rungsbericht nicht zu beanstanden ist. Folglich kann auf die darin ermittelte EinschrÃ¤nkung von insgesamt 32,75 % abgestellt werden.</w:t>
      </w:r>
    </w:p>
    <w:p>
      <w:r>
        <w:rPr>
          <w:b/>
        </w:rPr>
        <w:t>E. 7</w:t>
      </w:r>
    </w:p>
    <w:p>
      <w:r>
        <w:t>7.1Â Â Â Â  BezÃ¼glich der strittigen Frage der Qualifikation BeschwerdefÃ¼hrerin ist nicht entscheidend, welches Ausmass der ErwerbstÃ¤tigkeit der versicherten Person im Gesundheitsfall zugemutet werden kÃ¶nnte, sondern in welchem Pensum sie hypothetisch, das heisst ohne Gesundheitsschaden, aber bei sonst gleichen VerhÃ¤ltnissen, erwerbstÃ¤tig wÃ¤re (Art. 27 bis der Verordnung Ã¼ber die Invalidenversicherung, IVV; BGE 131 V 51 E. 5.1.2 S. 53 und E. 5.2 S. 54, vgl. auch BGE 125 V 146 E. 5c/bb S. 157). Bei im Haushalt tÃ¤tigen Versicherten im Besonderen sind die persÃ¶nlichen, familiÃ¤ren, sozialen und erwerblichen VerhÃ¤ltnisse ebenso wie allfÃ¤llige Erziehungs- und Betreuungsaufgaben gegenÃ¼ber Kindern, das Alter, die beruflichen FÃ¤higkeiten und die Ausbildung sowie die persÃ¶nlichen Neigungen und Begabungen zu berÃ¼cksichtigen (vgl. Art. 27 Satz 1 IVV; BGE 125 V 146 E. 2c, 117 V 194 E. 3b, je mit Hinweisen, Urteil des Bundesgerichts I 266/05 vom 11. April 2006 E. 4.2, vgl. auch BGE 133 V 504 E. 3.3). Die Frage, in welchem Ausmass die versicherte Person ohne gesundheitliche BeeintrÃ¤chtigung erwerbstÃ¤tig wÃ¤re, ist demnach mit RÃ¼cksicht auf die gesamten UmstÃ¤nde, die persÃ¶nlichen, familiÃ¤ren, sozialen und erwerblichen VerhÃ¤ltnisse, zu beantworten. Dabei handelt es sich zwangslÃ¤ufig um eine hypothetische Beurteilung, die auch hypothetische Willensentscheidungen der versicherten Person berÃ¼cksichtigen muss, welche indessen als innere Tatsachen einer direkten BeweisfÃ¼hrung nicht zugÃ¤nglich sind und in aller Regel aus Ã¤usseren Indizien erschlossen werden mÃ¼ssen (Bundesgerichtsurteil 9C_345/2012 vom 12. Juni 2012 E. 1.3 mit Hinweisen).</w:t>
      </w:r>
    </w:p>
    <w:p>
      <w:r>
        <w:t>7.2Â Â Â Â  Wenn die IV-Stelle im Einklang mit der AbklÃ¤rungsperson aus der Tatsache, dass sich die BeschwerdefÃ¼hrerin trotz der fÃ¼r eine angepasste TÃ¤tigkeit gutachterlich bescheinigten 100%igen ArbeitsfÃ¤higkeit nicht um eine entsprechende Arbeit bemÃ¼hte, ableitet, auch im Gesundheitsfall wÃ¼rde diese keiner ErwerbstÃ¤tigkeit nachgehen, so verkennt sie, dass die Gutachter das Vorhandensein von somatisch bedingten EinschrÃ¤nkungen nicht nur hinsichtlich der frÃ¼heren TÃ¤tigkeit als GemÃ¼serÃ¼sterin, sondern auch hinsichtlich der ihr offen stehenden anderweitigen ErwerbsmÃ¶glichkeiten bestÃ¤tigten. UnabhÃ¤ngig davon, ob ein rentenbegrÃ¼ndender InvaliditÃ¤tsgrad erreicht wird, kann die BeschwerdefÃ¼hrerin folglich nicht als gesund betrachtet werden. Die gutachterliche Zumutbarkeitsbeurteilung lÃ¤sst somit keine RÃ¼ckschlÃ¼sse auf die hypothetische ErwerbstÃ¤tigkeit im Gesundheitsfall zu; dies umso weniger, als die Versicherte sich aufgrund ihres subjektiven Krankheitsempfindens bereits seit lÃ¤ngerer Zeit ausserstande fÃ¼hlt, berufstÃ¤tig zu sein.</w:t>
      </w:r>
    </w:p>
    <w:p>
      <w:r>
        <w:t>Â Â Â Â Â Â Â Â  GemÃ¤ss den vorhandenen IK-AuszÃ¼gen (Urk. 8/4, 8/7, 8/22) war die BeschwerdefÃ¼hrerin nicht nur vor der Heirat zwischen Januar 1989 und April 1990 erwerbstÃ¤tig gewesen, sondern hatte auch nach der 1991 erfolgten Geburt des ersten Kindes ab Mai 1992 wÃ¤hrend 15 Monaten ein Erwerbseinkommen als GemÃ¼serÃ¼sterin erzielt und danach wÃ¤hrend 12 Monaten Arbeitslosentaggelder bezogen. Nachdem sie im Januar 1995 und im Juni 1997 zwei weitere Kinder geboren hatte, verdiente sie zwischen Februar 2000 und Ende 2002 weiterhin geringfÃ¼gige LÃ¶hne, zunÃ¤chst bei Reinigungsfirmen und danach als Spielgruppenaushilfe im Zentrum F.___.</w:t>
      </w:r>
    </w:p>
    <w:p>
      <w:r>
        <w:t>Â Â Â Â Â Â Â Â  Zum genauen Umfang der frÃ¼her ausgeÃ¼bten ErwerbstÃ¤tigkeit und zu den GrÃ¼nden fÃ¼r deren Aufgabe ist den Akten nichts zu entnehmen. WÃ¤hrend die BeschwerdefÃ¼hrerin bei der medizinischen Begutachtung nicht angeben konnte, warum sie namentlich ihre letzte TÃ¤tigkeit nicht weiter ausÃ¼bte (Urk. 8/32 S. 9), machte sie bei der HaushaltsabklÃ¤rung geltend, diese Stelle aus gesundheitlichen GrÃ¼nden aufgegeben zu haben (Urk. 8/33 S. 2). Selbst wenn dies zutreffend wÃ¤re, ist anhand der anamnestischen Angaben der behandelnden Ãrzte und der BeschwerdefÃ¼hrerin allerdings nicht nachvollziehbar, warum sie nicht spÃ¤testens im August 2004, als die jÃ¼ngste Tochter in die Schule eintrat, nicht erneut eine ErwerbstÃ¤tigkeit aufnahm, um zum Unterhalt der Familie, die angesichts des bescheidenen Einkommens des Ehemannes bereits seit 1997 durch das Sozialamt unterstÃ¼tzt werden musste (Urk. 8/33 S. 3), beizutragen.</w:t>
      </w:r>
    </w:p>
    <w:p>
      <w:r>
        <w:t>Â Â Â Â Â Â Â Â  Wohl gab die BeschwerdefÃ¼hrerin im IV-Anmeldeformular vom 20. Juni 2008 an, ihre Depression und die RÃ¼ckenschmerzen seien seit zirka 1990 vorhanden (Urk. 8/1 S. 6), und Dr. med. A.___, die sie seit 2003 behandelt, bescheinigte im Bericht vom 22. Oktober 2008 (Urk. 8/5) gar eine seit Jahren bestehende 100 % ArbeitsunfÃ¤higkeit. Echtzeitliche Atteste der behandelnden Ãrzte fÃ¼r eine seit lÃ¤ngerer Zeit bestehende ArbeitsunfÃ¤higkeit sind indes nicht vorhanden. Weder die Ãrzte der Psychiatrischen Poliklinik des USZ, wo die BeschwerdefÃ¼hrerin am 17. November 2004 wegen einer Panikattacke notfallmÃ¤ssig hatte behandelt werden mÃ¼ssen, noch diejenigen der Medizinischen Poliklinik des USZ, Departement fÃ¼r Innere Medizin, wo am 5. Dezember 2004 wegen starker Kopfschmerzen ebenfalls eine notfallmÃ¤ssige Behandlung erfolgt war, Ã¤usserten sich zur ArbeitsfÃ¤higkeit. In den entsprechenden Berichten ist einzig von einer bereits vor zirka zehn Jahren aufgetreten Ã¤hnlichen Panik-Symptomatik sowie von einer seit 10 Jahren rezidivierenden depressiven StÃ¶rung und einer seit eineinhalb Monaten vermehrten DepressivitÃ¤t die Rede (Urk. 8/5 S. 3, Urk. 8/8/4 f., Urk. 8/8/8). Dies allein lÃ¤sst jedoch keineswegs auf eine ununterbrochene vollstÃ¤ndige ArbeitsunfÃ¤higkeit seit 1994 schliessen. Zufolge der im Y.___-Gutachten angefÃ¼hrten anamnestischen Angaben der BeschwerdefÃ¼hrerin will sie denn auch erst im Herbst 2004 erstmalig NervositÃ¤t und eine innerliche Unruhe verspÃ¼rt und deshalb Dr. A.___ aufgesucht haben (Urk. 8/32 S. 5). Auch bei der HaushaltsabklÃ¤rung gab sie an, ihr psychischer Zustand habe sich in den Jahren 2004/2005 verschlechtert, im Haushalt benÃ¶tige sei allerdings bereits seit 2002 Hilfe (Urk. 8/33 S. 4).</w:t>
      </w:r>
    </w:p>
    <w:p>
      <w:r>
        <w:t>7.3Â Â Â Â  Die gesundheitliche Situation, wie sie sich aus den vorhandenen Akten ergibt, vermag somit auch bei einer subjektiven Betrachtungsweise den vollstÃ¤ndigen Verzicht der BeschwerdefÃ¼hrerin auf eine erneute ausserhÃ¤usliche ErwerbstÃ¤tigkeit nach dem Verlust ihrer letzten Stelle beziehungsweise im von ihr selber fÃ¼r den beruflichen Wiedereinstieg als massgebend erachteten Zeitpunkt der Einschulung ihrer jÃ¼ngsten Tochter nicht zu erklÃ¤ren, zumal die Familie auf die zusÃ¤tzlichen ErwerbseinkÃ¼nfte der BeschwerdefÃ¼hrerin durchaus angewiesen gewesen wÃ¤re. Unter BerÃ¼cksichtigung all dieser UmstÃ¤nde kann der BeschwerdefÃ¼hrerin daher hÃ¶chstens der Status einer im Umfang von 50 % TeilerwerbstÃ¤tigen zugestanden werden, weshalb die InvaliditÃ¤tsbemessung nach der gemischten Methode durchzufÃ¼hren ist.</w:t>
      </w:r>
    </w:p>
    <w:p>
      <w:r>
        <w:t>8.Â Â Â Â Â Â  Hinsichtlich des erwerblichen Bereichs ist zur Ermittlung beider Vergleichseinkommen auf die TabellenlÃ¶hne abzustellen, mithin auf den in der Tabelle TA1 der Schweizerischen Lohnstrukturerhebung (LSE; Bundesamt fÃ¼r Statistik, NeuchÃ¢tel</w:t>
      </w:r>
    </w:p>
    <w:p>
      <w:r>
        <w:t>2010) fÃ¼r weibliche Arbeitnehmerinnen in einfachen und repetitiven TÃ¤tigkeiten im Jahr 2008 bei einer 40-Stundenwoche ausgewiesenen Durchschnittslohn von Fr. 4Â116.-. Denn die BeschwerdefÃ¼hrerin ist schon seit lÃ¤ngerer Zeit nicht mehr erwerbstÃ¤tig und es fehlen Angaben zum zeitlichen Umfang ihrer frÃ¼heren BerufstÃ¤tigkeit.</w:t>
      </w:r>
    </w:p>
    <w:p>
      <w:r>
        <w:t>Â Â Â Â Â Â Â Â  Dies bedeutet, dass beide Vergleichseinkommen gleichermassen der Nominallohnentwicklung und der effektiven betriebsÃ¼blichen Arbeitszeit anzupassen sind. Da die BeschwerdefÃ¼hrerin gemÃ¤ss Gutachtensergebnis in einer leidensangepassten TÃ¤tigkeit zu 100 % arbeitsfÃ¤hig wÃ¤re, vermindert sich das hypothetische Invalideneinkommen im Vergleich zum Valideneinkommen hÃ¶chstens um den nach der Rechtsprechung der Behinderung Rechnung tragenden Abzug von maximal 25 % (vgl. BGE 126 V 75). Folglich resultiert aus dem Einkommensvergleich hÃ¶chstens ein dem 50%igen Erwerbsanteil entsprechender TeilinvaliditÃ¤tsgrad von 12,5 %. Zusammen mit der EinschrÃ¤nkung im Haushalt von 32,75 %, die ebenfalls hÃ¤lftig zu gewichten ist, ergibt sich somit ein InvaliditÃ¤tsgrad von hÃ¶chstens 28,87 %. Der zur BegrÃ¼ndung eines Rentenanspruchs nach Art. 28 IVG massgebende Schwellenwert von 40 % wird damit auch bei einer grosszÃ¼gigen InvaliditÃ¤tsbemessung nicht erreicht.</w:t>
      </w:r>
    </w:p>
    <w:p>
      <w:r>
        <w:t>Â Â Â Â Â Â Â Â  Daran wÃ¼rde sich auch nichts Ã¤ndern, wenn die BeschwerdefÃ¼hrerin als zu 100 % erwerbstÃ¤tig qualifiziert wÃ¼rde. Angesichts der in einer leidensangepassten TÃ¤tigkeit bestehenden 100%igen ArbeitsfÃ¤higkeit mÃ¼sste in diesem Fall auf den aus dem Einkommensvergleich resultierenden InvaliditÃ¤tsgrad von maximal 25 % abgestellt werden.</w:t>
      </w:r>
    </w:p>
    <w:p>
      <w:r>
        <w:t>Â Â Â Â Â Â Â Â  Die IV-Stelle hat somit den Rentenanspruch zu Recht verneint. Folglich ist die Beschwerde abzuweisen.</w:t>
      </w:r>
    </w:p>
    <w:p>
      <w:r>
        <w:t>9.Â Â Â Â Â Â Â Â Da es um die Bewilligung oder Verweigerung von Versicherungsleistungen geht, ist das Verfahren gemÃ¤ss Art. 69 Abs. 1 bis IVG kostenpflichtig, wobei die Gerichtskosten nach dem Verfahrensaufwand und unabhÃ¤ngig vom Streitwert auf Fr. 1Â000.- anzusetzen sind. Entsprechend dem Ausgang des Verfahrens sind sie der BeschwerdefÃ¼hrerin aufzuerlegen, jedoch zufolge GewÃ¤hrung der unentgeltlichen ProzessfÃ¼hrung einstweilen auf die Gerichtskasse zu nehmen.</w:t>
      </w:r>
    </w:p>
    <w:p>
      <w:r>
        <w:t>Â Â Â Â Â Â Â Â  Der unentgeltliche Rechtsvertreter des BeschwerdefÃ¼hrers, Rechtsanwalt Amstad, ZÃ¼rich, ist aus der Gerichtskasse zu entschÃ¤digen. Unter BerÃ¼cksichtigung des in der Kostennote vom 25. Juni 2012 (Urk. 25) ausgewiesenen Arbeitsaufwandes von 15,2 Stunden und der Spesen von Fr. 91.20 sowie des gerichtsÃ¼blichen Stundenansatzes von Fr. 200.- und 8 % Mehrwertsteuer ist die EntschÃ¤digung auf Fr. 3Â381.70 festzusetzen.</w:t>
      </w:r>
    </w:p>
    <w:p>
      <w:r>
        <w:t>Das Gericht erkennt:</w:t>
      </w:r>
    </w:p>
    <w:p>
      <w:r>
        <w:t>1.Â Â Â Â Â Â Â Â  Die Beschwerde wird abgewiesen.</w:t>
      </w:r>
    </w:p>
    <w:p>
      <w:r>
        <w:t>2.Â Â Â Â Â Â Â Â  Die Gerichtskosten von Fr. 1Â000.-- werden der BeschwerdefÃ¼hrerin auferlegt, zufolge GewÃ¤hrung der unentgeltlichen ProzessfÃ¼hrung jedoch einstweilen auf die Gerichtskasse genommen.</w:t>
      </w:r>
    </w:p>
    <w:p>
      <w:r>
        <w:t>Â Â Â Â Â Â Â Â Â Â  Die BeschwerdefÃ¼hrerin wird auf Â§ 16 Abs. 4 GSVGer hingewiesen.</w:t>
      </w:r>
    </w:p>
    <w:p>
      <w:r>
        <w:t>3.Â Â Â Â Â Â Â Â  Der unentgeltliche Rechtsvertreter der BeschwerdefÃ¼hrerin, Rechtsanwalt Oscar Amstad, ZÃ¼rich, wird mit Fr. 3'381.70 (inkl. Barauslagen und MWSt) aus der Gerichtskasse entschÃ¤digt.</w:t>
      </w:r>
    </w:p>
    <w:p>
      <w:r>
        <w:t>Â Â Â Â Â Â Â Â Â Â  Die BeschwerdefÃ¼hrerin wird auf Â§ 16 Abs. 4 GSVGer hingewiesen.</w:t>
      </w:r>
    </w:p>
    <w:p>
      <w:r>
        <w:t>4.Â Â Â Â Â Â Â Â  Zustellung gegen Empfangsschein an:</w:t>
      </w:r>
    </w:p>
    <w:p>
      <w:r>
        <w:t>- Rechtsanwalt Oscar Amstad</w:t>
      </w:r>
    </w:p>
    <w:p>
      <w:r>
        <w:t>- Sozialversicherungsanstalt des Kantons ZÃ¼rich, IV-Stelle</w:t>
      </w:r>
    </w:p>
    <w:p>
      <w:r>
        <w:t>- Bundesamt fÃ¼r Sozialversicherungen</w:t>
      </w:r>
    </w:p>
    <w:p>
      <w:r>
        <w:t>sowie an:</w:t>
      </w:r>
    </w:p>
    <w:p>
      <w:r>
        <w:t>- Gerichtskasse</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