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IV.2011.01201 vom 25. April 2013</w:t>
      </w:r>
    </w:p>
    <w:p>
      <w:r>
        <w:t>ZH Sozialversicherungsgericht, 2013-04-25, DE</w:t>
      </w:r>
    </w:p>
    <w:p>
      <w:r>
        <w:rPr>
          <w:b/>
        </w:rPr>
        <w:t xml:space="preserve">Quelle: </w:t>
      </w:r>
      <w:r>
        <w:t>https://mcp.opencaselaw.ch/entscheid/zh_sozialversicherungsgericht_IV.2011.01201</w:t>
      </w:r>
    </w:p>
    <w:p>
      <w:r>
        <w:t>FR: ZH_SOZIALVERSICHERUNGSGERICHT IV.2011.01201 du 25 avril 2013</w:t>
      </w:r>
    </w:p>
    <w:p>
      <w:r>
        <w:t>IT: ZH_SOZIALVERSICHERUNGSGERICHT IV.2011.01201 del 25 aprile 2013</w:t>
      </w:r>
    </w:p>
    <w:p>
      <w:pPr>
        <w:pStyle w:val="Heading2"/>
      </w:pPr>
      <w:r>
        <w:t>Erwägungen</w:t>
      </w:r>
    </w:p>
    <w:p>
      <w:r>
        <w:rPr>
          <w:b/>
        </w:rPr>
        <w:t>E. 4</w:t>
      </w:r>
    </w:p>
    <w:p>
      <w:r>
        <w:t>4.1Â Â Â Â  Die Gutachter der A.___ erhoben in ihrer polydisziplinÃ¤ren Expertise vom 15. MÃ¤rz 2010 als Diagnosen mit wesentlicher EinschrÃ¤nkung der zumutbaren ArbeitsfÃ¤higkeit eine chronische Lumboischialgie rechts bei breitbasiger Bandscheibenprotrusion L4/5 sowie L5/S1, bei Spondylarthrosen und progredienter Osteochondrose L4/5. Als Diagnosen ohne wesentliche EinschrÃ¤nkung der ArbeitsfÃ¤higkeit, aber mit Krankheitswert, nannten sie (1) ein Halbseitenschmerzsyndrom rechts mit ParÃ¤sthesien, ohne adÃ¤quates somatisches Korrelat, (2) ein cervicales Irritationssyndrom mit myofaszialer Beteiligung und (3) Ãbergewicht (BMI 27,2). Die zuletzt ausgeÃ¼bte TÃ¤tigkeit als Maschinenbetreuerin in der Relaismontage (sechsmonatiger TemporÃ¤reinsatz bis Dezember 2004) sei der BeschwerdefÃ¼hrerin medizinisch-theoretisch uneingeschrÃ¤nkt zuzumuten. Nicht zumutbar seien ihr kÃ¶rperlich schwere oder rein sitzende bzw. rein stehend auszuÃ¼bende TÃ¤tigkeiten. Jede andere kÃ¶rperlich leichte oder mittelschwere TÃ¤tigkeit ohne absoluten Steh- oder Sitzzwang sei der BeschwerdefÃ¼hrerin in BerÃ¼cksichtigung der verminderten Belastbarkeit des Achsenorganes uneingeschrÃ¤nkt mÃ¶glich (Urk. 7/68/20).</w:t>
      </w:r>
    </w:p>
    <w:p>
      <w:r>
        <w:t>4.2Â Â Â Â  Dr. B.___ nahm in seinem Bericht vom 11. Juni 2010 Stellung zum Gutachten der A.___ vom 15. MÃ¤rz 2010. Hinsichtlich der WirbelsÃ¤ulenbeschwerden wies er darauf hin, dass das im O.___ am 2. Juni 2007 durchgefÃ¼hrte MRI der LendenwirbelsÃ¤ule im P.___ anders kommentiert worden sei, nÃ¤mlich im Sinne von hochgradigen, mehrsegmentalen Diskopathien Ã¼ber mehrere Segmente mit Kompromittierung der Nervenwurzel L5 beiderseits sowie auch als eine mÃ¶gliche Irritation der Nachbarwurzeln. GemÃ¤ss den Ãrzten des b.___ mache dieser Befund eine radikulÃ¤re Schmerzausstrahlung in beide unteren ExtremitÃ¤ten mit zusÃ¤tzlich lumbovertebralen Schmerzen glaubhaft. Sodann wÃ¼rden die unÃ¼blichen Ober- und UnterschenkelumfÃ¤nge der BeschwerdefÃ¼hrerin darauf hindeuten, dass die Schmerzen zu einer Bewegungsschonung der rechten ExtremitÃ¤ten gefÃ¼hrt hÃ¤tten. Da der BeinlÃ¤ngenunterschied bzw. das Fehlen eines solchen im A.___-Gutachten als wichtiges Argument herangezogen werde, genÃ¼ge die vom A.___ vorgenommene ungenaue klinische Messung nicht. Erforderlich sei eine radiologische Messung. Ferner seien die objektiven bildgebenden Befunde (Osteochondrose L4/L5, mediane Diskushernie L4/L5 mit wahrscheinlicher Wurzelkompression, die Nervenwurzeln L5 wÃ¼rden beidseits berÃ¼hrt, die Reizung der absteigenden Nervenwurzeln beidseits, Spondylarthrosen und foraminale Stenose L4 links, mit Reizung der Nervenwurzel L4 links) zweifelsohne fÃ¤hig, Schmerzen zu verursachen. Angesichts der VerÃ¤nderungen auf mehreren Wirbeletagen, die auch schmerzhafte MuskelverhÃ¤rtungen mit sich bringen kÃ¶nnten, kÃ¶nne nicht postuliert werden, dass anhaltende Dauerschmerzen unmÃ¶glich seien. Die chronischen anhaltenden Schmerzen seien angesichts der fortgeschrittenen degenerativen VerÃ¤nderungen glaubhaft. Im A.___-Gutachten seien die objektiven bildgebenden Fakten zwar aufgefÃ¼hrt, wÃ¼rden aber - mÃ¶glicherweise aufgrund des Fehlens von grossen Herniationen von Disci intervertebrales - beinahe als belanglos gewertet. Rein diskogene Schmerzen seien allerdings mÃ¶glich. Auch die chronischen Kopfschmerzen, welche die BeschwerdefÃ¼hrerin ebenfalls in ihrer ArbeitsfÃ¤higkeit einschrÃ¤nken wÃ¼rden, kÃ¤men nicht zur Sprache (Urk. 7/73).</w:t>
      </w:r>
    </w:p>
    <w:p>
      <w:r>
        <w:t>4.3Â Â Â Â  Am 15. Mai 2009 wurde - auf Veranlassung der BeschwerdefÃ¼hrerin - ein weiteres MRI der HalswirbelsÃ¤ule durchgefÃ¼hrt. GemÃ¤ss dem gleichentags erstellten Bericht des Q.___ wurde dabei eine grenzwertige parazentrale Diskusprotrusion C5/C6 rechts mit leichtgradiger Kompression der rechtsseitigen Anteile des cervicalen Myelons und leichtgradiger Forminalstenose ohne abgrenzbare Kompression der austretenden Nervenwurzel C6 rechts festgestellt. Eine Diskopathie und eine Kompression neuraler Strukturen auf HÃ¶he C7/Th1 wÃ¼rden nicht vorliegen, ebenso wenig eine cervicale Myelopathie (Urk. 7/74).</w:t>
      </w:r>
    </w:p>
    <w:p>
      <w:r>
        <w:t>4.4Â Â Â Â  Dr. C.___ diagnostizierte in seinem Bericht vom 10. Juli 2010 (1) eine mittelgradige depressive Episode (ICD-10 F32.1) und (2) eine anhaltende somatoforme SchmerzstÃ¶rung (ICD-10 F45.4). Er erklÃ¤rte, dass die BeschwerdefÃ¼hrerin in den therapeutischen Sitzungen bei ihm jeweils nicht herzhaft lache oder affektiv voll schwingungsvoll sei, wie dies im A.___-Gutachten vom 15. MÃ¤rz 2010 festgehalten worden sei. Im HAMD-Score habe sie 24 Punkte erreicht, was einer mittelgradigen Depression entspreche. Der Schweregrad der Depression sei von den A.___-Gutachtern nicht korrekt erkannt und wiedergegeben worden. Schmerzen kÃ¶nnten zu Depressionen fÃ¼hren und umgekehrt. Es mÃ¼sse sich dabei nicht um eine somatoforme SchmerzstÃ¶rung handeln. Die Schmerzen kÃ¶nnten einzig und allein im Rahmen der Depression bestehen. Falls die A.___-Gutachter der Auffassung seien, die BeschwerdefÃ¼hrerin simuliere oder aggraviere, hÃ¤tten sie dies in die Diagnose nehmen und nicht nur zwischen den Zeilen unterstellen mÃ¼ssen. Er sehe bei der BeschwerdefÃ¼hrerin allerdings keine Anzeichen fÃ¼r einen Betrug (Urk. 7/77).</w:t>
      </w:r>
    </w:p>
    <w:p>
      <w:r>
        <w:t>4.5Â Â Â Â  In der Stellungnahme vom 19. September 2010 wurde seitens der A.___ erklÃ¤rt, der nachtrÃ¤glich eingereichte Radiologiebefund einer Magnetresonanztomographie der HalswirbelsÃ¤ule vom 15. Mai 2009 bringe keine neuen relevanten Befunde zu Tage, welche zu einer wesentlich anderen Beurteilung der ArbeitsfÃ¤higkeit fÃ¼hren wÃ¼rden. Zudem seien die gleichen Befunde bereits in der MRT vom 23. MÃ¤rz 2005 festgehalten worden, die der A.___ bei der Begutachtung bekannt gewesen sei. Inzwischen lÃ¤gen mehrere Studien vor, welche eine schlechte Korrelation zwischen dem Ausmass degenerativer VerÃ¤nderungen am Achsenskelett und den Beschwerden belegen wÃ¼rden. Viele degenerative VerÃ¤nderungen, sogar Diskushernien, seien klinisch asymptomatisch. Die EinwÃ¤nde von Dr. B.___ wÃ¼rden die Experten der A.___ nicht von ihrer im Gutachten vom 15. MÃ¤rz 2010 abgegebenen EinschÃ¤tzung abbringen kÃ¶nnen. Die Tatsache, dass die behandelnden Ãrzte inklusive Dr. B.___ es nicht fÃ¼r notwendig erachtet hÃ¤tten, dem Befund der BeinlÃ¤ngendifferenz nachzugehen, spreche fÃ¼r seine geringe klinische Relevanz. Dass Kopfschmerzen, die bisher im behandelnden Kontext nach 2005 (damals MRT Neurocranium vom 14. September 2005 normal) keinen Anlass gegeben hÃ¤tten fÃ¼r eine neurologische AbklÃ¤rung und spezifische Behandlung, nun in Bezug auf die ArbeitsfÃ¤higkeit limitierend sein sollen, vermÃ¶ge nicht zu Ã¼berzeugen. Bei der ausfÃ¼hrlichen Anamneseerhebung seien die Kopfschmerzen deutlich im Hintergrund der Klagen gewesen (Urk. 7/79).</w:t>
      </w:r>
    </w:p>
    <w:p>
      <w:r>
        <w:t>4.6Â Â Â Â  In der Stellungnahme vom 2. November 2010 bestÃ¤tigte A.___-Gutachter Dr. D.___, dass die Kriterien einer anhaltenden somatoformen SchmerzstÃ¶rung vorliegend nicht erfÃ¼llt seien. Der Vermutung der Beschwerdegegnerin, wonach allenfalls aufgrund des Ehekonflikts eine anhaltende somatoforme SchmerzstÃ¶rung entstanden sei, kÃ¶nne er nicht folgen (Urk. 7/81).</w:t>
      </w:r>
    </w:p>
    <w:p>
      <w:r>
        <w:t>4.7Â Â Â Â  In der Stellungnahme vom 14. Mai 2011 teilte Dr. B.___ der Beschwerdegegnerin mit, dass der begutachtende A.___-Rheumatologe bei den Diagnosen zum Nachteil der BeschwerdefÃ¼hrerin nur Bandscheibenprotrusionen erwÃ¤hnt habe, nicht aber die ebenfalls festgestellten Bandscheibenhernien. Eine Verblockung des 5. Lendenwirbels mit dem Sakrum habe zudem zwangslÃ¤ufig zur Folge, dass das darÃ¼ber liegende Wirbel-/Bandscheibensegment mehr als im Normalfall belastet und bei Bewegungen beansprucht werde und dort zu einer stÃ¤rkeren Degeneration und SchÃ¤digung fÃ¼hre. Bezeichnenderweise sei bei der BeschwerdefÃ¼hrerin denn auch bei L4/L5 eine insgesamt schwere kombinierte degenerative VerÃ¤nderung in Form einer Osteochondrose, einer Bandscheibenhernie und einer Spondylarthrose aufgetreten. Weiter werde zum Nachteil der BeschwerdefÃ¼hrerin ausser Acht gelassen, dass es auch ohne Wurzelkompressionen oder -verlagerungen zu starken Schmerzen sowie zu Schmerzausstrahlungen, ParÃ¤sthesien und SensibilitÃ¤tsstÃ¶rungen komme. Man spreche dann von nicht- bzw. pseudoradikulÃ¤ren Schmerzen oder Symptomen. Ferner wÃ¼rden bei der BeschwerdefÃ¼hrerin eine Spondylarthrose und eine progrediente Osteochondrose L4/5 mit deutlichen EndplattenverÃ¤nderungen bestehen. Auch diese VerÃ¤nderungen kÃ¶nnten mit Schmerzen und SensibilitÃ¤tsstÃ¶rungen einhergehen. Abgesehen von den nicht- und pseudoradikulÃ¤ren Symptomen habe die Rheumaklinik des I.___ beispielsweise am 16. Juni 2005 ein radikulÃ¤res Ausfallsyndrom erwÃ¤hnt. FÃ¼r die tatsÃ¤chliche Schmerzverursachung durch die degenerativen WirbelsÃ¤ulenverÃ¤nderungen spreche zum Beispiel auch, dass in der Rheumaklinik des I.___ wÃ¤hrend der Hospitalisation vom 1. Juni bis zum 17. Juni 2005 nach Infiltration mit einem Sakralblock eine eindeutige Befundverbesserung habe erreicht werden kÃ¶nnen. Angesichts dieser Fakten sei die Schlussfolgerung des begutachtenden A.___-Rheumatologen, dass es keine WirbelsÃ¤ulenbefunde gebe, die fÃ¼r eine ausreichende ErklÃ¤rung der anhaltenden Dauerschmerzen herangezogen werden kÃ¶nnten, nicht haltbar. Im Ãbrigen habe auch das zervikale Irritationssyndrom mit myofaszialer Beteiligung bestimmt einen nachteiligen Einfluss auf die ArbeitsfÃ¤higkeit. Dr. B.___ gab erneut an, dass die BeschwerdefÃ¼hrerin nicht erwerbsfÃ¤hig sei. Im Haushalt sei sie zu 50 bis 70 % eingeschrÃ¤nkt (Urk. 7/86).</w:t>
      </w:r>
    </w:p>
    <w:p>
      <w:r>
        <w:t>4.8Â Â Â Â  Dr. E.___ stellte in seinem Bericht zuhanden von Dr. B.___ vom 30. Januar 2012 als Diagnosen (1) ein lumbovertebrales Syndrom bei multisegmentaler Diskopathie mit Diskushernie L5/S1 rechtsbetont beidseits sowie lumbosakraler ÃbergangsstÃ¶rung und (2) eine lumbosakrale ÃbergangsstÃ¶rung mit partieller Sakralisation von L5. Die BeschwerdefÃ¼hrerin habe auf die Behandlung bisher gut angesprochen. Die Erfahrung zeige, dass eine konsequente physiotherapeutische Behandlung mittelfristig zu einer Besserung fÃ¼hre, da es sich vorliegend um eine kontinente, das heisst nicht um eine sequestrierte Hernie handle (Urk. 9/1). Im Bericht vom 18. April 2012 gab Dr. E.___ an, die BeschwerdefÃ¼hrerin sei auf eine intensive physiotherapeutische Behandlung sowie Schonung (Umschulung auf eine der Behinderung angepasste TÃ¤tigkeit) angewiesen (Urk. 9/2/4).</w:t>
      </w:r>
    </w:p>
    <w:p>
      <w:r>
        <w:t>4.9Â Â Â Â  Im Bericht des F.___ vom 16. April 2012 wurde (1) eine mittelgradige depressive Episode (ICD-10 F32.1) und (2) ein lumbovertebrales Syndrom mit/bei Diskushernie LendenwirbelsÃ¤ule diagnostiziert (Urk. 9/2/1). Im Bericht des F.___ vom 5. September 2012 wurden diverse, bereits erwÃ¤hnte somatische Diagnosen angefÃ¼hrt. Als neue Diagnosen wurden (1) eine schwere depressive Episode ohne psychotische Symptome (ICD-10 F32.2) mit/bei einem Status nach schwerer depressiver Episode mit psychotischen Symptomen (ICD-10 F32.3) festgehalten. Die BeschwerdefÃ¼hrerin sei 100 % arbeitsunfÃ¤hig, auch fÃ¼r angepasste TÃ¤tigkeiten (Urk. 15/3-4).</w:t>
      </w:r>
    </w:p>
    <w:p>
      <w:r>
        <w:rPr>
          <w:b/>
        </w:rPr>
        <w:t>E. 5.1</w:t>
      </w:r>
    </w:p>
    <w:p>
      <w:r>
        <w:t>Â Â Â  ZunÃ¤chst ist darauf hinzuweisen, dass ein Gutachten, welches - wie dies vorliegend der Fall ist - noch vor der mit BGE 137 V 210 geÃ¤nderten Rechtsprechung eingeholt wurde, auch dann voll beweiskrÃ¤ftig sein kann, wenn es den neu aufgestellten Verfahrensanforderungen nicht genÃ¼gt. Bildet ein nach altem Standard in Auftrag gegebenes Gutachten die massgebende Entscheidungsgrundlage, so ist diesem Umstand allenfalls bei der BeweiswÃ¼rdigung Rechnung zu tragen (Urteil des Bundesgerichts 8C_646/2012 vom 14. MÃ¤rz 2013 E. 3.2.1 mit Hinweis; SVG 2012 IV Nr. 32 S. 127).</w:t>
      </w:r>
    </w:p>
    <w:p>
      <w:r>
        <w:rPr>
          <w:b/>
        </w:rPr>
        <w:t>E. 5.2</w:t>
      </w:r>
    </w:p>
    <w:p>
      <w:r>
        <w:t>5.2.1Â Â  Dr. med. R.___, Facharzt FMH fÃ¼r Physikalische Medizin und Rehabilitation, speziell Rheumaerkrankungen, hat im rheumatologischen A.___-Fachgutachten vom 2. November 2009 detaillierte und nachvollziehbare Befunde und Diagnosen erhoben. Sein Gutachten basiert auf einer fachÃ¤rztlichen Untersuchung und wurde in Kenntnis der und in Auseinandersetzung mit den Vorakten abgegeben. Er hat die geklagten Beschwerden berÃ¼cksichtigt und sich mit diesen sowie dem Verhalten der BeschwerdefÃ¼hrerin auseinandergesetzt (Urk. 7/68/22-28).</w:t>
      </w:r>
    </w:p>
    <w:p>
      <w:r>
        <w:t>5.2.2Â Â  Dr. R.___ erklÃ¤rte, die eingehenden bildgebenden AbklÃ¤rungen wÃ¼rden im Verlauf eine progrediente Osteochondrose auf HÃ¶he L4/L5 sowie daselbst eine Diskusprotrusion, die intraforaminal nach links reiche, aber auch eine vorwiegend mediane Diskushernie bei L5/S1 ohne sichere Nervenwurzelkompression zeigen (MRI inklusive Myelografie vom 1. Februar 2008). Auch in den vorgÃ¤ngigen kernspintomografischen Untersuchungen der LumbalwirbelsÃ¤ule seien nur mÃ¶gliche Wurzelkompressionen festgestellt worden, nie aber eine Wurzelverlagerung (Urk. 7/68/25). Diese Angaben decken sich mit den MRI-Befunden, die Dr. R.___ vorlagen (Urk. 7/68/24). Auch die Ãrzte des I.___ (Urk. 7/23/1), Dr. G.___ (Urk. 7/33/2) und Dr. K.___ (Urk. 7/33/6-7) sahen eine Wurzelkompression nicht als erwiesen an.</w:t>
      </w:r>
    </w:p>
    <w:p>
      <w:r>
        <w:t>5.2.3Â Â  Betreffend den Einwand der BeschwerdefÃ¼hrerin, Dr. R.___ hÃ¤tte im Rahmen seiner Untersuchung eigene bildgebende Dokumentationen veranlassen mÃ¼ssen (Urk. 1 S. 6 f.), ist zu beachten, dass bei der AbklÃ¤rung von lumbalen RÃ¼ckenschmerzen der Anamnese und der klinischen Untersuchung ein grÃ¶sseres Gewicht als der bildgebenden Diagnostik allein zukommt. Die bildgebende Diagnostik sollte denn auch lediglich eine klinisch gestellte Diagnose bestÃ¤tigen (Pfirrmann/Hodler/Boos, Diagnostische AbklÃ¤rung beim lumbalen RÃ¼ckenschmerz, in Praxis 1999; 88: S. 315-321; Stebler/Putzi/Michel, Lumbale RÃ¼ckenschmerzen - Diagnostik, in Schweiz Med Forum Nr. 9 vom 28. Februar 2001, S. 205-208). Es liegt im Ermessen des Gutachters, ob er aufgrund der klinischen Befunde bildgebende AbklÃ¤rungen als notwendig erachtet. Zu berÃ¼cksichtigen hat er dabei selbstverstÃ¤ndlich auch die Strahlenbelastung solcher Untersuchungen. Dr. R.___ konnte vorliegend auf fÃ¼nf MRI-Befunde der Hals- und LendenwirbelsÃ¤ule der Jahre 2005 bis 2008 zurÃ¼ckgreifen (Urk. 7/68/24). Sein Verzicht auf weitere bildgebende AbklÃ¤rungen ist unter diesen UmstÃ¤nden nicht zu beanstanden. In der Stellungnahme vom 19. September 2010 ergÃ¤nzte Dr. med. S.___, Chefarzt der A.___ und Facharzt fÃ¼r Rheumatologie FMH, dass auch der nachtrÃ¤glich eingereichte Radiologiebefund einer MRT der HalswirbelsÃ¤ule vom 15. Mai 2009 keine neuen relevanten Befunde zu Tage bringe, welche zu einer wesentlich anderen Beurteilung der ArbeitsfÃ¤higkeit fÃ¼hren wÃ¼rden (Urk. 7/79/2).</w:t>
      </w:r>
    </w:p>
    <w:p>
      <w:r>
        <w:t>5.2.4Â Â  Im zuletzt durchgefÃ¼hrten MRI der LendenwirbelsÃ¤ule vom 1. Februar 2008, das Dr. R.___ zur VerfÃ¼gung stand, wurde keine Diskushernie mehr festgestellt (Urk. 7/68/24). Dr. R.___s Diagnosestellung ohne ErwÃ¤hnung einer Diskushernie ist demzufolge nachvollziehbar. Weiter ist zu beachten, dass die Ãrzte des I.___ im Jahr 2005 zwar eine kaudal luxierte Diskushernie L4/5 diagnostizierten. Auch sie kamen aber im Rahmen ihrer ausfÃ¼hrlichen Untersuchungen zum Schluss, dass der BeschwerdefÃ¼hrerin eine leichte ErwerbstÃ¤tigkeit dennoch zu 100 % zumutbar sei (Urk. 7/23/1). Dr. med. T.___, Facharzt fÃ¼r Innere Medizin und Rheumatologie, vom Regionalen Ãrztlichen Dienst (RAD) bemerkte in diesem Zusammenhang denn auch, dass das Ausmass der Degeneration (Hernie oder Protrusion) die Schwere der Symptomatik nicht beweise (Urk. 7/88/6). Ferner empfahl Dr. E.___, Spezialarzt fÃ¼r WirbelsÃ¤ulenleiden, in seinem Bericht vom 18. April 2012, in dem er bei der BeschwerdefÃ¼hrerin eine Diskushernie L5/S1 diagnostiziert hatte, eine Umschulung auf eine behinderungsangepasste TÃ¤tigkeit (Urk. 9/2/4). Auch er war also nicht der Auffassung, dass aufgrund der bildgebenden Befunde der BeschwerdefÃ¼hrerin eine behinderungsangepasste bzw. leichtere TÃ¤tigkeit nicht mehr zuzumuten sei.</w:t>
      </w:r>
    </w:p>
    <w:p>
      <w:r>
        <w:t>5.2.5Â Â  Weiter legte Dr. R.___ dar, die frÃ¼her erwÃ¤hnte asymmetrische lumbosakrale Ãbergangsanomalie sei klinisch nur dann potentiell relevant, sofern gleichzeitig eine BeinlÃ¤ngendifferenz von mehr als 2 cm vorliege. Die im Liegen vorgenommene klinische Messung der BeinlÃ¤ngen ergab einen Unterschied von 1 cm (rechts 83 cm und links 84 cm, Urk. 7/68/24-25). Aufgrund dieser Messung konnte eine Differenz von mehr als 2 cm ausgeschlossen werden, weshalb sich eine genauere radiologische Messung erÃ¼brigte, zumal der vorherrschende Ruheschmerz nach Ansicht des Gutachters klar gegen die BeinlÃ¤ngendifferenz als Ursache sprach. Eine relevante BeinlÃ¤ngendifferenz wurde im Ãbrigen von keinem der Ãrzte, welche die BeschwerdefÃ¼hrerin in den vorangegangenen Jahren untersuchten und behandelten, jemals ins Auge gefasst. Folgerichtig gab Dr. R.___ an, die lumbosakrale Ãbergangsanomalie kÃ¶nne daher fÃ¼r die Beschwerden und insbesondere die anhaltenden Ruheschmerzen nicht verantwortlich gemacht werden (Urk. 7/68/25).</w:t>
      </w:r>
    </w:p>
    <w:p>
      <w:r>
        <w:t>5.2.6Â Â  Dr. R.___ kam zum Schluss, dass aufgrund der ausreichenden und unabhÃ¤ngigen fachÃ¤rztlichen Untersuchungen (rheumatologisch, orthopÃ¤disch, neurologisch) im Verlauf von mehr als vier Jahren keine WirbelsÃ¤ulenbefunde vorlÃ¤gen, die fÃ¼r eine ausreichende ErklÃ¤rung der anhaltenden Dauerschmerzen herangezogen werden kÃ¶nnten und die der Ausdehnung der Symptomatik auf die ganze rechte KÃ¶rperseite entspreche. Somit bestehe seines Erachtens ein dringender Verdacht auf eine Symptomausweitung sowie eine SymptomverstÃ¤rkung. FÃ¼r leichtere bis mittelschwere Arbeiten, die nicht unter Sitz- oder Stehzwang und ohne Heben von schweren Lasten (&gt;10 kg) ausgefÃ¼hrt werden kÃ¶nnten, sei die BeschwerdefÃ¼hrerin 100 % arbeitsfÃ¤hig (Urk. 7/68/25-26). Diese EinschÃ¤tzung Dr. R.___s erscheint angesichts der vorliegenden objektiven Befunde ohne Weiteres nachvollziehbar. Sie weicht auch nicht wesentlich von der EinschÃ¤tzung der Ãrzte des I.___ ab, die von einer 100%igen ArbeitsfÃ¤higkeit der BeschwerdefÃ¼hrerin fÃ¼r alle leichten TÃ¤tigkeiten ausgingen (Urk. 7/23/1). Was den dringenden Verdacht auf Symptomausweitung betrifft, konnte schon Dr. K.___ im Jahr 2006 fÃ¼r die unertrÃ¤glichen Schmerzen im HalswirbelsÃ¤ulen-Bereich bei normalen morphologischen Befunden keine ErklÃ¤rung finden (Urk. 7/33/7). Dr. G.___ konnte die Symptomatik ebenfalls nur teilweise erklÃ¤ren. Sie stellte klinisch nur ein leichtes Lumbovertebralsyndrom fest (Urk. 7/33/2). GemÃ¤ss hÃ¶chstrichterlicher Rechtsprechung mÃ¼ssen subjektive Schmerzangaben jedoch durch damit korrelierende fachÃ¤rztlich schlÃ¼ssig feststellbare Befunde hinreichend erklÃ¤rbar sein, um eine InvaliditÃ¤t zu begrÃ¼nden (Urteil des Bundesgerichts I 53/02 vom 2. Dezember 2002 E. 2.2). Ferner geht aus den vorliegenden medizinischen Akten keine wesentliche objektivierbare Verschlechterung des Gesundheitszustands der BeschwerdefÃ¼hrerin aus somatischer Sicht zwischen den ersten Untersuchungen in der Rheumaklinik des I.___ im Jahr 2005 und dem Erlass der angefochtenen VerfÃ¼gung vom 12. Oktober 2011 hervor.</w:t>
      </w:r>
    </w:p>
    <w:p>
      <w:r>
        <w:t>5.2.7Â Â  Dr. B.___ vertrat als einziger involvierter Arzt die Auffassung, die somatischen Beschwerden seien vollumfÃ¤nglich objektivierbar. Unter anderem sprach er von mÃ¶glichen diskogenen sowie nicht- und pseudoradikulÃ¤ren Schmerzen. Seine verschiedenen ErklÃ¤rungsansÃ¤tze, wie die RÃ¼ckenschmerzen der BeschwerdefÃ¼hrerin somatisch begrÃ¼ndet sein kÃ¶nnten (Urk. 7/73 und Urk. 7/86), erscheinen aber in Anbetracht der zahlreichen anderslautenden fachÃ¤rztlichen Beurteilungen nach dem im Bereich des Sozialversicherungsrechts Ã¼blichen Beweisgrad als nicht Ã¼berwiegend wahrscheinlich. Dr. B.___ hat auch nicht Ã¼berzeugend dargelegt, weshalb die BeschwerdefÃ¼hrerin selbst in einer behinderungsangepassten TÃ¤tigkeit 100 % arbeitsunfÃ¤hig sein soll. Zudem darf und soll das Gericht in Bezug auf Berichte von HausÃ¤rztinnen und HausÃ¤rzten der Erfahrungstatsache Rechnung tragen, dass diese mitunter im Hinblick auf ihre auftragsrechtliche Vertrauensstellung in ZweifelsfÃ¤llen eher zu Gunsten ihrer Patienten und Patientinnen aussagen (BGE 125 V 353 E. 3b/cc). Bei den Ãrzten des I.___ handelte es sich im Ãbrigen ebenfalls um behandelnde Ãrzte, weshalb deren Aussage, die BeschwerdefÃ¼hrerin sei in einer leichten TÃ¤tigkeit voll arbeitsfÃ¤hig, umso mehr Gewicht zukommen muss.</w:t>
      </w:r>
    </w:p>
    <w:p>
      <w:r>
        <w:t>5.2.8Â Â  Hinsichtlich der geltend gemachten Kopfschmerzen wurde seitens der A.___ zutreffend ausgefÃ¼hrt, dass diese nach dem normalen Befund im MRT Neurocranium von 2005 keinen Anlass fÃ¼r neurologische AbklÃ¤rungen und spezifische Behandlung gegeben hÃ¤tten. Auch bei der ausfÃ¼hrlichen Anamneseerhebung der A.___ seien die Klagen betreffend Kopfschmerzen im Hintergrund gewesen (Urk. 7/79/3).</w:t>
      </w:r>
    </w:p>
    <w:p>
      <w:r>
        <w:t>5.2.9Â Â  Es ist demnach festzuhalten, dass Dr. R.___s rheumatologisches A.___-Fachgutachten vom 2. November 2009 eine zuverlÃ¤ssige Beurteilungsgrundlage bildet. Es ist deshalb davon auszugehen, dass die BeschwerdefÃ¼hrerin aus somatischer Sicht fÃ¼r leichtere bis mittelschwere Arbeiten, die nicht unter Sitz- oder Stehzwang und ohne Heben von schweren Lasten (&gt;10 kg) ausgefÃ¼hrt werden kÃ¶nnen, zu 100 % arbeitsfÃ¤hig ist.</w:t>
      </w:r>
    </w:p>
    <w:p>
      <w:r>
        <w:rPr>
          <w:b/>
        </w:rPr>
        <w:t>E. 5.3</w:t>
      </w:r>
    </w:p>
    <w:p>
      <w:r>
        <w:t>5.3.1Â Â  Dr. D.___ hat im psychiatrischen A.___-Fachgutachten vom 2. November 2009 ebenfalls detaillierte und nachvollziehbare Befunde erhoben. Sein Gutachten basiert auf einer fachÃ¤rztlichen Untersuchung. Er hatte Kenntnis der Vorakten und hat die geklagten Beschwerden berÃ¼cksichtigt und sich mit diesen sowie dem Verhalten der BeschwerdefÃ¼hrerin auseinandergesetzt.</w:t>
      </w:r>
    </w:p>
    <w:p>
      <w:r>
        <w:t>5.3.2Â Â  Im Rahmen der subjektiven Angaben der Versicherten fÃ¼hrte Dr. D.___ unter anderem aus, die BeschwerdefÃ¼hrerin wende sich nach Erledigung des Haushalts mehr den Kindern zu, mache Spiele oder Bastelarbeiten mit den TÃ¶chtern. Sie sei enttÃ¤uscht, dass die TÃ¶chter nicht gerne nÃ¤hen wÃ¼rden. Der Sohn habe die Lehre als Kunststofftechnologe abgebrochen und wolle sich einer VerkaufstÃ¤tigkeit zuwenden. Sie interessiere sich fÃ¼r seinen Alltag als Praktikant im U.___. Sie nehme zum Beispiel daran Anteil, wenn er Ã¼ber LadendiebstÃ¤hle berichte. Zu Beginn der Beziehung habe sie mit ihrem Ehemann Bars und Discos besucht, was heute etwas in den Hintergrund getreten sei. Gemeinsames Hobby sei das Spazieren, der Besuch von Verwandten und Bekannten. Sie hÃ¤tten viele Freunde und Freundinnen. Sie lese die Zeitung, das Gratisblatt 20 Minuten und die V.___ Zeitung gehÃ¶rten zur PflichtlektÃ¼re. Sie interessiere sich fÃ¼r Klatsch, nehme rege Anteil an den Schicksalen von BerÃ¼hmtheiten und Adligen. Weiter koche sie gerne und gut. Eine Freundin aus Montenegro sehe sie jede Woche, und auch die Zimmernachbarin des N.___ sei zur Freundin geworden (Urk. 7/68/30). Bei den klinischen Befunden gab Dr. D.___ im Wesentlichen an, die BeschwerdefÃ¼hrerin sei langsam, leicht vornÃ¼bergeneigt ins Besprechungszimmer gekommen. WÃ¤hrend der knapp eineinhalb stÃ¼ndigen Besprechung sei sie ohne grosse Stellungswechsel auf dem Stuhl sitzen geblieben. Das GesprÃ¤ch sei ohne Dolmetscher durchgefÃ¼hrt worden, und kleine sprachliche Unsicherheiten hÃ¤tten bei wenigen, spezifisch psychiatrischen Themen problemlos durch Umschreibungen ausgerÃ¤umt werden kÃ¶nnen. Die BeschwerdefÃ¼hrerin habe ausfÃ¼hrlich und nachvollziehbar eine vollstÃ¤ndige Gesamtschau ihres bisherigen Lebens geschildert. Auch ihre Reaktion auf die Schmerzen habe sie genau geschildert und die Entwicklung von der anfÃ¤nglichen Auflehnung und Spannung mit dem Ehemann bis zur heutigen gegenseitig unterstÃ¼tzenden Umgangsform aufgezeigt. Sie sei emotional gut erreichbar und schwingungsfÃ¤hig. An passender Stelle habe sie herzhaft gelacht, so etwa als sie geschildert habe, wie sie dem Ehemann eine Freundin empfohlen habe, oder als sie auf ihre KlatschlektÃ¼re angesprochen worden sei. Auch auf die Frage hin, ob im heutigen W.___ noch Prinzen und Prinzessinnen leben wÃ¼rden, sei ein befreiendes Lachen zu vernehmen gewesen. Die Beispiele wÃ¼rden sich vermehren lassen. Im Ãbrigen sei sie vollseits orientiert, ohne Hinweise auf organische BeeintrÃ¤chtigungen oder SinnestÃ¤uschungen. Das GesprÃ¤ch habe in einer offenen AtmosphÃ¤re stattgefunden. Im Rahmen seiner Beurteilung erklÃ¤rte Dr. D.___ insbesondere, die ganze Biographie der BeschwerdefÃ¼hrerin zeige wenig AuffÃ¤lligkeiten. Die Hospitalisation in der Psychiatrischen Klinik, der Tagesklinikaufenthalt und die nachfolgende ambulante psychiatrische Behandlung hÃ¤tten ihre seelische Befindlichkeit deutlich verbessert. Er kÃ¶nne allerdings nicht ausschliessen, dass die BeschwerdefÃ¼hrerin 2007 tatsÃ¤chlich kurzzeitig einen depressiven Zustand durchgemacht habe, der die ArbeitsfÃ¤higkeit Ã¼ber die Hospitalisationszeit hinaus eingeschrÃ¤nkt habe. Die von ihm erhobenen Befunde zusammen mit den Versichertenangaben zur Alltagsgestaltung wÃ¼rden jedoch heute eine psychiatrische Diagnose ausschliessen. Aus psychiatrischer Sicht lasse sich daher keine ArbeitsunfÃ¤higkeit definieren (Urk. 7/68/32-34). Diese EinschÃ¤tzung Dr. D.___s ist gestÃ¼tzt auf die von ihm genannten, weitgehend unauffÃ¤lligen objektiven Befunde und unter Einbezug seiner ausfÃ¼hrlichen und Ã¼berzeugenden ErlÃ¤uterungen ohne Weiteres nachvollziehbar.</w:t>
      </w:r>
    </w:p>
    <w:p>
      <w:r>
        <w:t>Â Â Â Â Â Â Â Â  In seiner Stellungnahme vom 2. November 2010 legte Dr. D.___ sodann noch einmal begrÃ¼ndet dar, weshalb die Kriterien einer anhaltenden somatoformen SchmerzstÃ¶rung nicht erfÃ¼llt sind (Urk. 7/81).</w:t>
      </w:r>
    </w:p>
    <w:p>
      <w:r>
        <w:t>5.3.3Â Â  Der Einwand der BeschwerdefÃ¼hrerin, Dr. D.___s Gesamtbeurteilung sei unvollstÃ¤ndig, weil er weder beim behandelnden Psychiater Dr. C.___ noch bei den AngehÃ¶rigen eine Fremdanamnese durchgefÃ¼hrt habe, geht fehl (Urk. 1 S. 7 f.). Fremdanamnestische AbklÃ¤rungen sind nach der bundesgerichtlichen Rechtsprechung bei der psychiatrischen Begutachtung nicht unerlÃ¤sslich. Eine Fremdanamnese kann zwar eine zentrale Erfahrungsquelle fÃ¼r den Arzt darstellen, allerdings muss sich der medizinische SachverstÃ¤ndige von entsprechenden Erhebungen einen wesentlichen Erfahrungsgewinn versprechen kÃ¶nnen (Urteile des Bundesgerichts I 58/06 vom 13. Juni 2006 E. 2.3; 9C_482/2010 vom 21. September 2010 E. 4.1; 8C_215/2012 vom 11. Juli 2012 mit weiteren Hinweisen). Es liegt also im Ermessen des begutachtenden Psychiaters, ob er es als notwendig erachtet, mit dem behandelnden Psychiater Kontakt aufzunehmen oder nicht. Dr. D.___ hatte Kenntnis der beiden Berichte des N.___ vom 16. November 2007 und vom 7. Dezember 2007 (Urk. 7/68/8-9) und setzte sich damit auseinander. Er ging sowohl auf den Suizidversuch im Jahr 2007 als auch auf den damaligen Klinikaufenthalt ein. Im Rahmen der Befragung der BeschwerdefÃ¼hrerin erhielt er zudem von der begonnenen Behandlung bei Dr. C.___ Kenntnis und erwÃ¤hnte diese auch in seinem Gutachten (Urk. 7/68/31-34). Es sind daher keine GrÃ¼nde ersichtlich, die eine Fremdanamnese nahe legen.</w:t>
      </w:r>
    </w:p>
    <w:p>
      <w:r>
        <w:t>5.3.4Â Â  Dr. C.___ machte in seinem Bericht vom 10. Juli 2010 geltend, Dr. D.___ habe den Schweregrad der Depression nicht korrekt erkannt. Nachvollziehbar begrÃ¼ndet hat Dr. C.___ seine Kritik jedoch nicht. Weiter erÃ¶rterte er in seinem Bericht vom 10. Juli 2010 selbst die Unterschiede zwischen psychiatrischem Gutachtens- und Behandlungsauftrag und erklÃ¤rte, es sei nicht selten, dass diese beiden Beurteilungen differieren wÃ¼rden (Urk. 7/77/1-2). In diesem Zusammenhang ist denn auch darauf hinzuweisen, dass eine psychiatrische Exploration von der Natur der Sache her nicht ermessensfrei erfolgen kann. Sie erÃ¶ffnet dem begutachtenden Psychiater daher praktisch immer einen gewissen Spielraum, innerhalb dessen verschiedene medizinisch-psychiatrische Interpretationen mÃ¶glich, zulÃ¤ssig und zu respektieren sind, sofern der Experte lege artis vorgegangen ist. Daher und unter Beachtung der Divergenz von medizinischem Behandlung- und AbklÃ¤rungsauftrag kann es nicht angehen, eine medizinische Administrativ- oder Gerichtsexpertise stets dann in Frage zu stellen und zum Anlass weiterer AbklÃ¤rungen zu nehmen, wenn die behandelnden Ãrzte nachher zu unterschiedlichen EinschÃ¤tzungen gelangen oder an solchen vorgÃ¤ngig geÃ¤usserten abweichenden Auffassungen festhalten (Urteile des Bundesgerichts 9C_794/2012 vom 4. MÃ¤rz 2013 E. 4.2, 8C_997/2010 vom 10. August 2011 E. 3.2, 8C_694/2008 vom 5. MÃ¤rz 2009 E. 5.1). Der weitere Vorwurf von Dr. C.___, Dr. D.___ unterstelle der BeschwerdefÃ¼hrerin Simulation oder Aggravation (Urk. 7/77), trifft nicht zu. Dr. D.___ unterstellte der BeschwerdefÃ¼hrerin nÃ¤mlich auch Âzwischen den ZeilenÂ keine Simulation oder Aggravation, zumal er vom somatischen Beschwerdebild selbstverstÃ¤ndlich Kenntnis hatte, sondern kam lediglich zum Schluss, dass weder genÃ¼gend Kriterien fÃ¼r eine anhaltende somatoforme SchmerzstÃ¶rung noch fÃ¼r eine Depression vorliegen wÃ¼rden (Urk. 7/68/34). Dies vermag Dr. C.___ nicht zu widerlegen.</w:t>
      </w:r>
    </w:p>
    <w:p>
      <w:r>
        <w:t>5.3.5Â Â  Die vonseiten des F.___ im Bericht vom 5. September 2012 vorgebrachten angeblichen Fehler im Gutachten von Dr. D.___ in der Schilderung subjektiver Angaben (die Familie der BeschwerdefÃ¼hrerin sei weggezogen, nicht die stÃ¶rende Nachbarin; nur die erste Firma, in der die BeschwerdefÃ¼hrerin gearbeitet habe, sei Konkurs gegangen; die BeschwerdefÃ¼hrerin habe im Sommer 2007 lediglich einen Suizidversuch unternommen, nicht deren zwei; Urk. 15/2) sind untergeordneter Natur und vermÃ¶gen den Beweiswert des Gutachtens nicht zu erschÃ¼ttern. Weshalb Dr. D.___ den Tagesablauf verzerrt wiedergegeben und die Beschwerden nicht richtig erhoben haben soll, wurde vom F.___ nicht plausibel begrÃ¼ndet. Die Wiedergabe anderslautender, nicht Ã¼berprÃ¼fbarer Angaben genÃ¼gt nicht. FÃ¼r die Beurteilung der GesetzmÃ¤ssigkeit der angefochtenen VerfÃ¼gung ist fÃ¼r das Sozialversicherungsgericht in der Regel derjenige Sachverhalt massgebend, der zur Zeit des Erlasses des angefochtenen Verwaltungsaktes - das heisst vorliegend am 12. Oktober 2011 - gegeben war (BGE 130 V 138 E. 2.1 mit Hinweis). Da die vom F.___ am 16. April 2012 diagnostizierte mittelgradige depressive Episode (Urk. 9/2) und die Diagnose einer schweren depressiven Episode ohne psychotische Symptome vom 5. September 2012 nicht geeignet sind, die Beurteilung im Zeitpunkt des VerfÃ¼gungserlasses am 12. Oktober 2011 zu beeinflussen, sind sie fÃ¼r das vorliegende Verfahren unbeachtlich (BGE 99 V 98 E. 4 mit Hinweisen).</w:t>
      </w:r>
    </w:p>
    <w:p>
      <w:r>
        <w:t>5.3.6Â Â  Es ist somit festzuhalten, dass Dr. D.___s psychiatrisches A.___-Fachgutachten vom 2. November 2009 ebenfalls eine zuverlÃ¤ssige Beurteilungsgrundlage darstellt. Es ist demzufolge davon auszugehen, dass die BeschwerdefÃ¼hrerin aus psychiatrischer Sicht - wie von Dr. D.___ dargelegt - in ihrer ArbeitsfÃ¤higkeit nicht eingeschrÃ¤nkt ist.</w:t>
      </w:r>
    </w:p>
    <w:p>
      <w:r>
        <w:t>5.4Â Â Â Â  Zusammenfassend ergibt sich demnach, dass der BeschwerdefÃ¼hrerin sowohl aus somatischer als auch aus psychiatrischer Sicht kÃ¶rperlich leichte oder mittelschwere TÃ¤tigkeiten ohne absoluten Steh- oder Sitzzwang und ohne Heben von schweren Lasten (&gt;10 kg) - in BerÃ¼cksichtigung der verminderten Belastbarkeit des Achsenorganes - uneingeschrÃ¤nkt mÃ¶glich sind.</w:t>
      </w:r>
    </w:p>
    <w:p>
      <w:r>
        <w:rPr>
          <w:b/>
        </w:rPr>
        <w:t>E. 6.1</w:t>
      </w:r>
    </w:p>
    <w:p>
      <w:r>
        <w:t>Â Â Â Â  Zu prÃ¼fen bleibt, wie sich die eingeschrÃ¤nkte LeistungsfÃ¤higkeit der BeschwerdefÃ¼hrerin in wirtschaftlicher Hinsicht auswirkt.</w:t>
      </w:r>
    </w:p>
    <w:p>
      <w:r>
        <w:t>6.2Â Â Â Â  Die BeschwerdefÃ¼hrerin war von Juni bis Dezember 2004 Ã¼ber die TemporÃ¤rstellenfirma Z.___ als Maschinenbetreuerin bei der a.___ beschÃ¤ftigt (Urk. 7/3/5). GemÃ¤ss Auskunft der Z.___ im Arbeitgeberfragebogen vom 12. Juli 2005 machte sie wÃ¤hrend des temporÃ¤ren ArbeitsverhÃ¤ltnisses nie einen Gesundheitsschaden geltend. Die temporÃ¤re Anstellung sei wegen Arbeitsmangels bei der Einsatzfirma beendet worden (Urk. 7/6). Es kann daher davon ausgegangen werden, dass die BeschwerdefÃ¼hrerin auch ohne Gesundheitsschaden nicht mehr bei der a.___ beschÃ¤ftigt gewesen wÃ¤re, weshalb zur Bestimmung des mÃ¶glichen Valideneinkommens die TabellenlÃ¶hne gemÃ¤ss Lohnstrukturerhebung (LSE) des Bundesamtes fÃ¼r Statistik heranzuziehen sind. Angesichts der bisher von der BeschwerdefÃ¼hrerin ausgeÃ¼bten verschiedenartigen TÃ¤tigkeiten (Schneiderin/NÃ¤herin, Urk. 7/2/3, angelernte Fotolaborantin, Urk. 7/2/4, BÃ¼glerin, Urk. 7/2/5, und Maschinenbetreuerin, Urk. 7/2/6) ist vorliegend auf den Tabellenlohn von Frauen in einfachen und repetitiven TÃ¤tigkeiten (Anforderungsniveau 4) gemÃ¤ss LSE 2004 abzustellen, welcher im privaten Sektor bei 40 Arbeitsstunden pro Woche Fr. 3'893.-- betrug (LSE 2004, TA1 S. 53). Dies fÃ¼hrt bei einer durchschnittlichen Wochenarbeitszeit von 41,7 Stunden im Jahre 2004 (vgl. Die Volkswirtschaft 3-2013, Tabelle B9.2 S. 90) und in BerÃ¼cksichtigung des Nominallohnindexes fÃ¼r Frauen im Jahr 2005 von 1,1 % (Bundesamt fÃ¼r Statistik, Schweizerischer Lohnindex; Entwicklung der NominallÃ¶hne, der Konsumentenpreise und der ReallÃ¶hne 1976 - 2011) zu einem mÃ¶glichen Valideneinkommen fÃ¼r das Jahr 2005 (hypothetischer Rentenbeginn) von Fr. 4'103.10 pro Monat bzw. Fr. 49'237.10 pro Jahr (12 x Fr. 4'103.10). Nichts spricht dagegen, dass die 1973 geborene, im Jahre 1991 in die Schweiz eingereiste (Urk. 7/3/3) und inzwischen in der Schweiz eingebÃ¼rgerte (Urk. 7/4/4) BeschwerdefÃ¼hrerin aus invaliditÃ¤tsfremden GrÃ¼nden nicht in der Lage wÃ¤re, ohne Gesundheitsschaden auf dem ausgeglichenen Arbeitsmarkt diesen statistischen Durchschnittslohn zu erzielen. Da auch das Invalideneinkommen anhand dieses Wertes zu bestimmen ist, resultiert - auch im Falle der BerÃ¼cksichtigung des maximal zulÃ¤ssigen leidensbedingten Abzuges von 25 %, welcher angesichts der konkreten Gegebenheiten ohnehin ausser Betracht fÃ¤llt - keine rentenbegrÃ¼ndende Erwerbseinbusse. Die Beschwerde ist daher abzuweisen.</w:t>
      </w:r>
    </w:p>
    <w:p>
      <w:r>
        <w:t>7.Â Â Â Â Â Â  Da es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Kaspar Gehring, unter Beilage der Doppel von Urk. 6 und Urk. 18</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