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IV.2011.01175 vom 29. Januar 2013</w:t>
      </w:r>
    </w:p>
    <w:p>
      <w:r>
        <w:t>ZH Sozialversicherungsgericht, 2013-01-29, DE</w:t>
      </w:r>
    </w:p>
    <w:p>
      <w:r>
        <w:rPr>
          <w:b/>
        </w:rPr>
        <w:t xml:space="preserve">Quelle: </w:t>
      </w:r>
      <w:r>
        <w:t>https://mcp.opencaselaw.ch/entscheid/zh_sozialversicherungsgericht_IV.2011.01175</w:t>
      </w:r>
    </w:p>
    <w:p>
      <w:r>
        <w:t>FR: ZH_SOZIALVERSICHERUNGSGERICHT IV.2011.01175 du 29 janvier 2013</w:t>
      </w:r>
    </w:p>
    <w:p>
      <w:r>
        <w:t>IT: ZH_SOZIALVERSICHERUNGSGERICHT IV.2011.01175 del 29 gennaio 2013</w:t>
      </w:r>
    </w:p>
    <w:p>
      <w:pPr>
        <w:pStyle w:val="Heading2"/>
      </w:pPr>
      <w:r>
        <w:t>Erwägungen</w:t>
      </w:r>
    </w:p>
    <w:p>
      <w:r>
        <w:rPr>
          <w:b/>
        </w:rPr>
        <w:t>E. 3</w:t>
      </w:r>
    </w:p>
    <w:p>
      <w:r>
        <w:t>3.1Â Â Â Â  Die VerfÃ¼gung vom 28. Oktober 2005 (Urk. 7/58) respektive der Einspracheentscheid vom 11. November 2004 (Urk. 7/43) stÃ¼tzten sich in medizinischer Hinsicht im Wesentlichen auf den Arztbericht von PD Dr. med. Z.___, FMH fÃ¼r OrthopÃ¤dische Chirurgie, welcher in seinem Bericht vom 7. MÃ¤rz 2003 (Urk. 7/3) einen Status nach operativer Dekompression L5/S1 links am 13. Februar 2002 sowie eine Adipositas permagna diagnostizierte und der BeschwerdefÃ¼hrerin aus orthopÃ¤discher Sicht nach einer postoperativen vollstÃ¤ndigen ArbeitsunfÃ¤higkeit eine seit 1. Juni 2002 geltende ArbeitsunfÃ¤higkeit von 50 % attestierte (Ziff. B). Diese EinschÃ¤tzung wurde auch von Dr. med. A.___, FMH Innere Medizin, spez. Rheumatologie, geteilt (Urk. 7/8/7-8). Aus psychiatrischer Sicht wurde durch Dr. med. B.___ vom Sozialpsychiatrischen Zentrum C.___ eine generalisierte AngststÃ¶rung (ICD-10 F41.1) seit 2001 mit einer 30%igen ArbeitsunfÃ¤higkeit in angestammter TÃ¤tigkeit als VerkÃ¤uferin diagnostiziert, wobei der Gesundheitszustand als besserungsfÃ¤hig erachtet wurde (Urk. 7/34/5). Im Haushaltsbereich ging der Arzt hingegen aus psychiatrischer Sicht von einer vollstÃ¤ndigen ArbeitsfÃ¤higkeit aus (Urk. 7/34/6). AnlÃ¤sslich der am 17. Oktober 2003 durchgefÃ¼hrten HaushaltabklÃ¤rung ermittelte die AbklÃ¤rungsperson hingegen eine EinschrÃ¤nkung im Haushalt von 31% (Urk. 7/16).</w:t>
      </w:r>
    </w:p>
    <w:p>
      <w:r>
        <w:t>3.2Â Â Â Â  Die Beschwerdegegnerin gelangte in ihrem rechtskrÃ¤ftigen Einspracheentscheid vom 11. November 2004 (Urk. 7/43) zum Schluss, dass die BeschwerdefÃ¼hrerin im Umfang von 70 % als TeilerwerbstÃ¤tige zu qualifizieren sei und von einer 50%igen RestarbeitsfÃ¤higkeit in einer wechselbelastenden TÃ¤tigkeit mit Heben von Lasten von maximal 5-10 Kilogramm ausgegangen werden kÃ¶nne. Nach durchgefÃ¼hrtem Einkommensvergleich (gemischte Methode) ermittelte die Beschwerdegegnerin einen rentenausschliessenden InvaliditÃ¤tsgrad von 31 % (vgl. Ziff. 4-8). Die von der BeschwerdefÃ¼hrerin mit Schreiben vom 6. Juli 2005 (Urk. 7/48) geltend gemachte gesundheitliche Verschlechterung liess sich in der Folge nicht feststellen. Die Beschwerdegegnerin hielt fest, dass sowohl aus rheumatologischer als auch aus psychiatrischer Sicht keine neuen IV-relevanten Befunde vorlÃ¤gen (vgl. Stellungnahme des RAD-Arztes Dr. D.___ vom 30. September 2005, Urk. 7/55/1), weshalb sie mit VerfÃ¼gung vom 28. Oktober 2005 das Leistungsbegehren abwies (Urk. 7/58).</w:t>
      </w:r>
    </w:p>
    <w:p>
      <w:r>
        <w:rPr>
          <w:b/>
        </w:rPr>
        <w:t>E. 4</w:t>
      </w:r>
    </w:p>
    <w:p>
      <w:r>
        <w:t>4.1Â Â Â Â  Im Rahmen der am 1. Juli 2008 erfolgten Neuanmeldung (Urk. 7/60) um Neubeurteilung des InvaliditÃ¤tsgrades gingen folgende medizinische EinschÃ¤tzungen ein:</w:t>
      </w:r>
    </w:p>
    <w:p>
      <w:r>
        <w:t>4.2Â Â Â Â  Am 28. Mai 2008 (Urk. 7/73) berichteten die Ãrzte der Frauenklinik E.___ Ã¼ber die Hospitalisation der BeschwerdefÃ¼hrerin vom 14. Januar bis 2. Mai 2008, welche in Folge zunehmender depressiver Symptomatik bei Trauerreaktion nach dem Tod ihres Sohnes eingewiesen worden sei, und diagnostizierten eine rezidivierende depressive StÃ¶rung, gegenwÃ¤rtig schwere Episode (ICD-10 F33.2), sowie eine generalisierte AngststÃ¶rung (ICD-10 F41.1) bei den relevanten somatischen Diagnosen Hypertonie, Diabetes Mellitus Typ II, HypercholesterinÃ¤mie und Adipositas (Ziff. 2.1-2).</w:t>
      </w:r>
    </w:p>
    <w:p>
      <w:r>
        <w:t>4.3Â Â Â Â  Dr. med. F.___, Facharzt fÃ¼r Psychiatrie und Psychotherapie, stellte in seinem Bericht vom 31. August 2008 (Urk. 7/66) die Diagnose einer rezidivierenden depressiven StÃ¶rung, gegenwÃ¤rtig schwere Episode (ICD-10 F33.2), sowie des Verdachts auf eine generalisierte AngststÃ¶rung (ICD-10 F41.1) und fÃ¼hrte aus, dass die Hauptprobleme und Behandlungsziele die Behandlung der depressiven und Ã¤ngstlichen Symptomatik seien (Urk. 7/66/3). Aus rein psychiatrischer Sicht erachte er die BeschwerdefÃ¼hrerin in ihrer ArbeitsfÃ¤higkeit fÃ¼r erheblich eingeschrÃ¤nkt. Eine Gesamtbeurteilung aus somatischer und psychiatrischer Sicht solle aber in Anbetracht der somatischen Beschwerden durch den Hausarzt vorgenommen werden (Urk. 7/66/4).</w:t>
      </w:r>
    </w:p>
    <w:p>
      <w:r>
        <w:t>4.4Â Â Â Â  Am 18. August 2009 erstattete Dr. med. G.___, FachÃ¤rztin fÃ¼r Neurologie FMH und fÃ¼r Psychiatrie und Psychotherapie FMH, das von der Beschwerdegegnerin in Auftrag gegebene psychiatrische Gutachten (Urk. 7/76/1-18). Sie stÃ¼tzte sich auf die ihr Ã¼berlassenen Akten (S. 2 ff.) und die am 2. August 2009 erfolgte psychiatrische Untersuchung (S. 10 ff.).</w:t>
      </w:r>
    </w:p>
    <w:p>
      <w:r>
        <w:t>Â Â Â Â Â Â Â Â  Die Gutachterin hielt fest, dass sich bei der BeschwerdefÃ¼hrerin keine psychischen BeeintrÃ¤chtigungen von einem Schweregrad feststellen liessen, die das Stellen einer psychiatrischen Diagnose rechtfertigen wÃ¼rden. Sie fÃ¼hrte aus, dass es mÃ¶glicherweise in der Vergangenheit zu einer depressiven Episode beziehungsweise zu einer ausgeprÃ¤gten Trauerreaktion gekommen sei, infolge derer eine stationÃ¤re Behandlung indiziert gewesen sei. Anamnestisch scheine es auch zu frÃ¼heren Zeitpunkten zu depressiven Symptomen nicht ganz klar definierbaren Schweregrades - dem Verlauf und den gewÃ¤hlten Behandlungsoptionen nach allerdings wahrscheinlich milder Art - gekommen zu sein. Angesichts des erhobenen psychopathologischen Befundes erstaune die Klassifizierung durch die Frauenklinik am E.___ als eine schwergradige depressive Episode mit somatischem Syndrom, da der Beschreibung zufolge dieser Schweregrad der damaligen Erkrankung nicht nachvollzogen werden kÃ¶nne. Ungeachtet dessen kÃ¶nne die Diagnose der generalisierten AngststÃ¶rung zum Begutachtungszeitpunkt nicht bestÃ¤tigt werden und eine depressive Erkrankung sei aufgrund eigener Untersuchung ebenfalls nicht zu diagnostizieren. Anamnestisch hÃ¤tten sich keine Hinweise auf das Vorliegen eines Âsomatischen SyndromsÂ ergeben (S. 16). Allenfalls kÃ¶nne die Diagnose Angst und depressive StÃ¶rung gemischt nach ICD-10 F41.2 diskutiert werden (S. 16 f. unten). Aufgrund der Anamnese und der Untersuchung wÃ¼rden sich auch keine Hinweise auf eine somatoforme SchmerzstÃ¶rung finden lassen (S. 17 oben).</w:t>
      </w:r>
    </w:p>
    <w:p>
      <w:r>
        <w:t>Â Â Â Â Â Â Â Â  Die Gutachterin attestierte der BeschwerdefÃ¼hrerin weder in ihrer angestammten noch in einer angepassten TÃ¤tigkeit eine EinschrÃ¤nkung der ArbeitsfÃ¤higkeit aus psychiatrischer Sicht (S. 17 Mitte).</w:t>
      </w:r>
    </w:p>
    <w:p>
      <w:r>
        <w:t>4.5Â Â Â Â  PD Dr. Z.___ berichtete am 28. August 2009 der Beschwerdegegnerin, dass aus wirbelsÃ¤ulen-orthopÃ¤discher Sicht eine RestarbeitsfÃ¤higkeit von 30-40 % bestehe, welche aufgrund der lumbospondylogenen Beschwerden mit eingeschrÃ¤nkter Sitz- und StehfÃ¤higkeit und Status nach operativer Behandlung 2002 bei gleichzeitigem Vorliegen einer Adipositas permagna und den Zusatzdiagnosen arterielle Hypertonie, substituierte Hypothyreose, MigrÃ¤ne und verschiedenen Allergien, auch bei bestem Willen der BeschwerdefÃ¼hrerin nicht erweitert werden kÃ¶nne (Urk. 7/77/1 Ziff. 1.1 und Urk. 7/77/5).</w:t>
      </w:r>
    </w:p>
    <w:p>
      <w:r>
        <w:t>4.6Â Â Â Â  Dr. med. H.___, Oberarzt AnÃ¤sthesiologie FMH, spezielle Schmerztherapie, Spital I.___, nannte gestÃ¼tzt auf die ambulante Behandlung vom 1. November 2006 bis 13. November 2008 und die stationÃ¤re Behandlung vom 1. bis 2. MÃ¤rz 2007 in seinem Bericht vom 8. September 2009 (Urk. 7/78/1-3) zu Handen der Beschwerdegegnerin folgende Diagnosen mit Auswirkung auf die ArbeitsfÃ¤higkeit (S. 1 Ziff. 1.1):</w:t>
      </w:r>
    </w:p>
    <w:p>
      <w:r>
        <w:t>- chronisch linksseitige Lumboischialgien bei S1 Radikulopathie, Status nach Bandscheibenvorfall L5/S1 mit nachfolgender Dekompression L5/S1 links am 13. Februar 2002</w:t>
      </w:r>
    </w:p>
    <w:p>
      <w:r>
        <w:t>- MigrÃ¤ne ohne Aura</w:t>
      </w:r>
    </w:p>
    <w:p>
      <w:r>
        <w:t>- Depression als unabhÃ¤ngig schmerzverstÃ¤rkender Faktor mit intermittierend schweren depressiven Episoden</w:t>
      </w:r>
    </w:p>
    <w:p>
      <w:r>
        <w:t>Als Diagnosen ohne Auswirkung auf die ArbeitsfÃ¤higkeit nannte der Arzt eine Adipositas, eine arterielle Hypertonie, einen Status nach Benzodiazepinabusus, eine UnvertrÃ¤glichkeit fÃ¼r transdermales Buprenorphin, ein transdermales Fentanyl sowie ein retardiertes Morphin.</w:t>
      </w:r>
    </w:p>
    <w:p>
      <w:r>
        <w:t>Dr. H.___ berichtete von einer hochgradig chronifizierten Schmerzerkrankung, einerseits mit somatischem Korrelat (Lumboischialgie links mit S1 Radikulopathie), andererseits mit psychosomatischem Anteil (Depression und BelastungsstÃ¶rung), wobei er hierzu auf das psychiatrische Konsilium von Dr. L.___ vom 14. bis 21. November 2006 verwies (S. 3 Ziff. 1.11; vgl. Urk. 7/78/4-5).</w:t>
      </w:r>
    </w:p>
    <w:p>
      <w:r>
        <w:t>4.7Â Â Â Â  Dr. med. J.___, Allgemeine Medizin FMH, berichtete am 21. September 2009 (Urk. 7/79) der Beschwerdegegnerin gestÃ¼tzt auf den Austrittsbericht des Spitals C.___ vom 31. MÃ¤rz 2009 (Urk. 7/80/1-2), in welchem die BeschwerdefÃ¼hrerin vom 23. bis 31. MÃ¤rz 2009 hospitalisiert war, bei bekannter Diagnose Ã¼ber eine hypertensive Herzkrankheit, aktuell rezidivierende hypertensive Entgleisung, welche eine Angabe des Belastungsprofils verunmÃ¶glichen wÃ¼rde.</w:t>
      </w:r>
    </w:p>
    <w:p>
      <w:r>
        <w:t>4.8Â Â Â Â  Die Beschwerdegegnerin liess die BeschwerdefÃ¼hrerin am 1. Dezember 2009 durch den RAD orthopÃ¤disch untersuchen.</w:t>
      </w:r>
    </w:p>
    <w:p>
      <w:r>
        <w:t>Â Â Â Â Â Â Â Â  Dr. med. K.___, Facharzt fÃ¼r OrthopÃ¤dische Chirurgie FMH, diagnostizierte in seinem Bericht vom 23. Dezember 2009 (Urk. 7/86) ein Funktions- und Belastungsdefizit des Rumpfes und des linken Beines mit/bei chronisch rezidivierenden lumboischialgieformen Beschwerden links mit/bei einem postoperativ weiter bestehenden inkompletten sensomotorischen Funktionsdefizit S1 links mit/bei Status nach lumbaler Bandscheibenoperation, sowie eine chronische MigrÃ¤ne und anamnestisch eine Angst- und depressive StÃ¶rung gemischt gemÃ¤ss Gutachten von Dr. D.___ (S. 4 Ziff. 9).</w:t>
      </w:r>
    </w:p>
    <w:p>
      <w:r>
        <w:t>Â Â Â Â Â Â Â Â  Er fÃ¼hrte aus, im Rahmen der Untersuchung sei bei der BeschwerdefÃ¼hrerin rein somatisch eine mÃ¤ssige Funktions- und Belastungsminderung der WirbelsÃ¤ule und des linken Beines festgestellt worden. Da sich die von der BeschwerdefÃ¼hrerin geschilderten kÃ¶rperlichen FunktionseinschrÃ¤nkungen im Wesentlichen nicht mit den erhobenen objektiven Befunden begrÃ¼nden lassen wÃ¼rden, werde eine explorative Quantifizierung der verwertbaren RestarbeitsfÃ¤higkeit im Rahmen einer EFL empfohlen (S. 4 Ziff. 10).</w:t>
      </w:r>
    </w:p>
    <w:p>
      <w:r>
        <w:t>4.9Â Â Â Â  Am 18. Juni 2010 berichteten die Ãrzte und Therapeutin der Rehaklinik Y.___ Ã¼ber die Resultate der am 26. und 27. Mai 2010 durchgefÃ¼hrten Evaluation der funktionellen LeistungsfÃ¤higkeit (EFL, Urk. 7/92) und nannten folgende Diagnosen gemÃ¤ss Akten (S. 1):</w:t>
      </w:r>
    </w:p>
    <w:p>
      <w:r>
        <w:t>- Status nach Diskushernienoperation L5/S1 links Februar 2002</w:t>
      </w:r>
    </w:p>
    <w:p>
      <w:r>
        <w:t>- Adipositas permagna</w:t>
      </w:r>
    </w:p>
    <w:p>
      <w:r>
        <w:t>- arterielle Hypertonie</w:t>
      </w:r>
    </w:p>
    <w:p>
      <w:r>
        <w:t>- generalisierte AngststÃ¶rung</w:t>
      </w:r>
    </w:p>
    <w:p>
      <w:r>
        <w:t>- rezidivierende depressive Episoden</w:t>
      </w:r>
    </w:p>
    <w:p>
      <w:r>
        <w:t>- MigrÃ¤ne</w:t>
      </w:r>
    </w:p>
    <w:p>
      <w:r>
        <w:t>Sie fÃ¼hrten aus, bei Status nach Diskushernienoperation vor acht Jahren seien gewisse Residuen in Bezug auf Kraft und SensibilitÃ¤t linksseitig zu objektivieren. Das hohe KÃ¶rpergewicht der BeschwerdefÃ¼hrerin akzentuiere die Problematik zusÃ¤tzlich. Aus medizinisch-rehabilitativer Sicht wÃ¤re neben einer erheblichen Gewichtsreduktion auch ein leichtes, adaptiertes GanzkÃ¶rpertraining zu empfehlen. WÃ¤hrend der Testung habe man den Eindruck einer zum Teil erheblichen psychischen Belastung gehabt, besonders eindrÃ¼cklich, als der Untersucher nach der Zahl der Kinder gefragt, und die BeschwerdefÃ¼hrerin dann kurz den Tod ihres Sohnes erwÃ¤hnt habe (S. 3 oben).</w:t>
      </w:r>
    </w:p>
    <w:p>
      <w:r>
        <w:t>Die Fachleute erachteten die berufliche TÃ¤tigkeit der BeschwerdefÃ¼hrerin als Hausangestellte fÃ¼r nicht mehr zumutbar, da die Anforderungen zu hoch seien. Zumutbar sei hingegen eine leichte ganztÃ¤gige Arbeit mit folgenden speziellen EinschrÃ¤nkungen: kein Knien und Kriechen, keine Hockestellung, keine wiederholten Kniebeugen, keine Zwangspositionen des Rumpfes, kein wiederholtes Treppensteigen, keine lÃ¤nger dauernden Arbeiten in vorgeneigter Stellung. LÃ¤ngeres Sitzen sollte nach jeweils 45 Minuten, lÃ¤ngeres Stehen/Gehen nach maximal 60 Minuten Stehen unterbrochen werden kÃ¶nnen (S. 3 unten).</w:t>
      </w:r>
    </w:p>
    <w:p>
      <w:r>
        <w:t>4.10Â Â  RAD-Arzt Dr. K.___ nahm am 29. Juni 2010 Stellung zum Bericht betreffend Evaluation der funktionellen LeistungsfÃ¤higkeit. GestÃ¼tzt auf diesen Bericht sei ab Mai 2009 von einer 100%igen ArbeitsunfÃ¤higkeit fÃ¼r die zuletzt ausgeÃ¼bte TÃ¤tigkeit als Hausangestellte auszugehen. Eine angepasste TÃ¤tigkeit sei der BeschwerdefÃ¼hrerin aber vollumfÃ¤nglich zumutbar (Urk. 7/97/6-7).</w:t>
      </w:r>
    </w:p>
    <w:p>
      <w:r>
        <w:rPr>
          <w:b/>
        </w:rPr>
        <w:t>E. 5</w:t>
      </w:r>
    </w:p>
    <w:p>
      <w:r>
        <w:t>5.1Â Â Â Â  Aus den genannten Ã¤rztlichen Beurteilungen geht hervor, dass die BeschwerdefÃ¼hrerin nach wie vor an RÃ¼ckenschmerzen leidet. Aus orthopÃ¤discher Sicht bestehen gemÃ¤ss den Angaben des behandelnden OrthopÃ¤den PD Dr. Z.___ weiterhin hauptsÃ¤chlich lumbospondylogene Beschwerden bei Discopathie L5/S1 im Nachgang zu einer operativen Dekompression links und eine ausgeprÃ¤gte Adipositas (vgl. Urk. 7/53/1, Urk. 7/77/5). Sodann bestand im Zeitpunkt des Einspracheentscheids vom 11. November 2004 (Urk. 7/43) eine Schmerzausstrahlung im Bereich des linken Beines (vgl. Urk. 7/8/7). AnlÃ¤sslich der Untersuchung vom 1. Dezember 2009 durch den RAD-Arzt wurde eine mÃ¤ssige Funktions- und Belastungsminderung der WirbelsÃ¤ule und des linken Beines beschrieben (vorstehend E. 4.8). Im Einspracheentscheid vom 11. November 2004 sowie auch in der VerfÃ¼gung vom 28. Oktober 2005 wurde von einer zumutbarenÂ  RestarbeitsfÃ¤higkeit von 50 % ausgegangen. Im Verfahren der Neuanmeldung wurde zur Bestimmung der ArbeitsfÃ¤higkeit eigens eine EFL durchgefÃ¼hrt (vgl. vorstehend E. 4.9).</w:t>
      </w:r>
    </w:p>
    <w:p>
      <w:r>
        <w:t>Â Â Â Â Â Â Â Â  Dass die EFL in einer Situation wie der vorliegenden besonders geeignet ist, die belastungsmÃ¤ssigen und ergonomischen Anforderungen an eine leidensangepasste TÃ¤tigkeit mÃ¶glichst objektiviert zu ermitteln, zeigt sich im differenzierten Belastungsprofil (vgl. Urk. 7/92/4-10), welches anlÃ¤sslich der EFL erstellt wurde. So kamen die Fachleute zum Schluss, dass die berufliche TÃ¤tigkeit als Hausangestellte nicht zumutbar sei, jedoch andere leichte TÃ¤tigkeiten mÃ¶glich sein sollten. Nennenswerte EinschrÃ¤nkungen wurden wie folgt angegeben: kein Knien und Kriechen, keine Hockestellung, keine wiederholten Kniebeugen, keine Zwangspositionen des Rumpfes, kein wiederholtes Treppensteigen, keine lÃ¤nger dauernde Arbeiten in vorgeneigter Stellung, wobei lÃ¤ngeres Sitzen nach jeweils 45 Minuten und lÃ¤ngeres Gehen und Stehen nach maximal 60 Minuten zu unterbrechen seien (Urk. 7/92/3). Diese EinschÃ¤tzung der ArbeitsfÃ¤higkeit erscheint als schlÃ¼ssig, zumal aus den Tests eine zuverlÃ¤ssige Leistungsbereitschaft der BeschwerdefÃ¼hrerin mit guter Konsistenz hervorging (vgl. Urk. 7/92/3 Mitte).</w:t>
      </w:r>
    </w:p>
    <w:p>
      <w:r>
        <w:t>Â Â Â Â Â Â Â Â  Der Bericht Ã¼ber die EFL entspricht mithin den praxisgemÃ¤ssen Anforderungen an einen Arztbericht (vorstehend E. 1.7): Er ist fÃ¼r die streitigen Belange umfassend, beruht auf allseitigen Untersuchungen, berÃ¼cksichtigt die geklagten Beschwerden, wurde in Kenntnis der Vorakten abgegeben und ist in der Beurteilung nachvollziehbar, weshalb darauf abzustellen ist. Somit ist mit den evaluierenden Ãrzten der Rehaklinik Y.___, mit welchen auch RAD-Arzt K.___ Ã¼bereinstimmt (vgl. vorn E. 4.10), davon auszugehen, dass eine leichte Arbeit (ohne zeitliche EinschrÃ¤nkung) mit den genannten EinschrÃ¤nkungen zu 100 % zumutbar ist.</w:t>
      </w:r>
    </w:p>
    <w:p>
      <w:r>
        <w:t>5.2Â Â Â Â  Somit ist in somatischer Hinsicht keine relevante Verschlechterung des Gesundheitszustandes der BeschwerdefÃ¼hrerin nachgewiesen, zumal die weiteren eingereichten Arztberichte (vorstehend E. 4.6, E. 4.7) keine Angaben Ã¼ber die ArbeitsfÃ¤higkeit der BeschwerdefÃ¼hrerin enthalten. Bei der Beurteilung durch PD Dr. Z.___ vom 28. August 2009, wonach bei der BeschwerdefÃ¼hrerin aus wirbelsÃ¤ulen-orthopÃ¤discher Sicht eine RestarbeitsfÃ¤higkeit von 30-40 % bestehe (vgl. vorstehend E. 4.5), handelt es sich lediglich um eine andere EinschÃ¤tzung der ArbeitsfÃ¤higkeit bei im Wesentlichen gleichem Sachverhalt. Zudem erfolgte diese ArbeitsfÃ¤higkeitseinschÃ¤tzung rund neun Monate vor den EFL-Tests (vgl. vorstehend E. 4.5). Damit ist nunmehr aus somatischer Sicht von einer 100%igen ArbeitsfÃ¤higkeit und daher von einer Verbesserung des Gesundheitszustandes auszugehen, so wie das PD Dr. Z.___ in seinem Bericht vom MÃ¤rz 2003 fÃ¼r mÃ¶glich hielt (vgl. Urk. 7/3/2 lit. C Ziff. 1 und Urk. 7/3/4).</w:t>
      </w:r>
    </w:p>
    <w:p>
      <w:r>
        <w:t>5.3Â Â Â Â  In psychiatrischer Hinsicht konnte Dr. D.___ im neu eingeholten psychiatrischen Gutachten vom 18. August 2009 (vorstehend E. 4.4), welches grundsÃ¤tzlich die praxisgemÃ¤ssen Anforderungen an ein Gutachten erfÃ¼llt (vorstehend E. 1.7), keine Diagnose mit Krankheitswert stellen. Sie anerkannte die MÃ¶glichkeit einer in der Vergangenheit bestandenen depressiven Episode beziehungsweise ausgeprÃ¤gten Trauerreaktion, infolge derer eine stationÃ¤re Behandlung in der Frauenklinik am E.___ indiziert gewesen sei, hielt aber fest, dass unabhÃ¤ngig davon die Diagnose einer generalisierten AngststÃ¶rung im Zeitpunkt der Begutachtung nicht bestÃ¤tigt werden kÃ¶nne. Auch sei aufgrund der anlÃ¤sslich der eigenen Untersuchung erhobenen psychopathologischen Befunde keine depressive Erkrankung zu diagnostizieren. Anamnestisch hÃ¤tten sich keine Hinweise auf das Vorliegen eines somatischen Syndroms ergeben (Urk. 7/76 S. 16). Sodann wÃ¼rdigte die Gutachterin die abweichenden Arztberichte von Dr. F.___ vom 31. August 2008 (vorstehend E. 4.3) und der Frauenklinik am E.___ vom 28. Mai 2008 (vorstehend E. 4.2) kritisch und legte nachvollziehbar und Ã¼berzeugend dar, warum diesen Ã¤rztlichen EinschÃ¤tzungen nicht gefolgt werden kann (vgl. Urk. 7/76 S. 17 f.).</w:t>
      </w:r>
    </w:p>
    <w:p>
      <w:r>
        <w:t>5.4Â Â Â Â  Ebenfalls nicht abgestellt werden kann auf die medizinische EinschÃ¤tzung durch Dr. H.___ vom Spital I.___, welcher im Bericht vom 8. September 2009 betreffend psychiatrische Diagnose eine Depression als unabhÃ¤ngig schmerzverstÃ¤rkender Faktor mit intermittierend schweren depressiven Episoden nannte (vorstehend E. 4.6), zumal es sich einerseits nicht um einen Facharzt handelt, welcher hierzu befÃ¤higt gewesen wÃ¤re (vgl. Urteil des Bundesgerichts 8C_82/2010 vom 18. MÃ¤rz 2010 E. 3.2), und andererseits diese Diagnose auf dem (veralteten) psychiatrischen Konsilium von Dr. L.___ vom November 2006 (Urk. 7/78/4-5) beruhte.</w:t>
      </w:r>
    </w:p>
    <w:p>
      <w:r>
        <w:t>5.5Â Â Â Â  Aus dem Umstand, dass im Bericht der Rehaklinik Y.___ betreffend die EFL der Verdacht des Vorliegens einer psychischen StÃ¶rung genannt wurde (vgl. Urk. 7/92/3), kann die BeschwerdefÃ¼hrerin nichts zu ihren Gunsten ableiten (vgl. Urk. 1 S. 3 f.). Denn wie erwÃ¤hnt hegten die Fachleute aufgrund der Testbeobachtungen lediglich einen Verdacht auf eine psychiatrische StÃ¶rung und verwiesen ausdrÃ¼cklich auf das ausfÃ¼hrliche psychiatrische Gutachten von Dr. D.___, aus welchem aber gerade keine EinschrÃ¤nkung der ArbeitsfÃ¤higkeit hervorgeht (Urk. 7/92 S. 3; Urk. 7/76 S. 17). Der Umstand des Todes des Sohnes der BeschwerdefÃ¼hrerin war der Gutachterin D.___ sodann bekannt und wurde auch dementsprechend gewÃ¼rdigt (vgl. Urk. 7/76 S. 11, S. 16). Somit vermÃ¶gen die Ã¼brigen medizinischen Berichte den Beweiswert des psychiatrischen Gutachtens von Dr. D.___ nicht zu schmÃ¤lern.</w:t>
      </w:r>
    </w:p>
    <w:p>
      <w:r>
        <w:t>5.6Â Â Â Â  Damit ist aus psychischer Sicht festzuhalten, dass seit dem Einspracheentscheid vom 11. November 2004 (Urk. 7/43), bzw. der VerfÃ¼gung vom 28. Oktober 2005 (Urk. 7/58) keine Verschlechterung des Gesundheitszustandes ausgewiesen ist. Vielmehr erscheint der psychische Gesundheitszustand als dahingehend verbessert, dass nunmehr keine die ArbeitsfÃ¤higkeit beeintrÃ¤chtigende generalisierte AngststÃ¶rung mehr vorliegt (vgl. Urk. 7/34/5-7 und Urk. 7/76/1-18). Die vorliegenden medizinischen Berichte und insbesondere das Gutachten ergeben sodann keine Hinweise darauf, dass weitere medizinische AbklÃ¤rungen nÃ¶tig wÃ¤ren, und der entscheidrelevante medizinische Sachverhalt ist als hinreichend erstellt zu erachten.</w:t>
      </w:r>
    </w:p>
    <w:p>
      <w:r>
        <w:t>5.7Â Â Â Â  Aufgrund des Gesagten ist der medizinische Sachverhalt dahingehend als erstellt zu betrachten, dass seit dem Einspracheentscheid vom 11. November 2004 respektive der VerfÃ¼gung vom 28. Oktober 2005 keine Verschlechterung des Gesundheitszustandes und der damit verbundenen ErwerbsfÃ¤higkeit der BeschwerdefÃ¼hrerin eingetreten ist. Vielmehr ist sowohl aus somatischer als auch aus psychischer Sicht von einer Verbesserung des Gesundheitszustandes und nunmehr von einer 100%igen ArbeitsfÃ¤higkeit in einer angepassten TÃ¤tigkeit auszugehen.</w:t>
      </w:r>
    </w:p>
    <w:p>
      <w:r>
        <w:rPr>
          <w:b/>
        </w:rPr>
        <w:t>E. 6</w:t>
      </w:r>
    </w:p>
    <w:p>
      <w:r>
        <w:t>6.1Â Â Â Â  Unbestritten blieb das Ergebnis der HaushaltabklÃ¤rung vom 7. Dezember 2010. Die AbklÃ¤rungsperson stellte die in den verschiedenen Haushaltbereichen bestehenden EinschrÃ¤nkungen der BeschwerdefÃ¼hrerin fest. Die Details sind im AbklÃ¤rungsbericht vom 14. Februar 2011 (Urk. 7/95) festgehalten, welcher in Nachachtung der geltenden Beweiskriterien (vgl. vorstehend E. 1.9) abgefasst wurde. Die einzelnen EinschrÃ¤nkungen stellte die BeschwerdefÃ¼hrerin nicht in Frage. Die AbklÃ¤rungsperson ermittelte eine EinschrÃ¤nkung im Haushalt von 29.75 % (S. 7 Ziff. 6.8). Da anlÃ¤sslich der AbklÃ¤rung vom Oktober 2003 eine EinschrÃ¤nkung von 31 % resultierte (Urk. 7/16), ist auch im Aufgabenbereich keine gesundheitliche Verschlechterung ausgewiesen. Dies wurde von der BeschwerdefÃ¼hrerin auch nicht geltend gemacht.</w:t>
      </w:r>
    </w:p>
    <w:p>
      <w:r>
        <w:t>6.2Â Â Â Â  Die Beschwerdegegnerin ging in ihrem Entscheid (Urk. 2) davon aus, dass die BeschwerdefÃ¼hrerin bei voller Gesundheit im Umfang von 70 % eine ErwerbstÃ¤tigkeit ausÃ¼ben und sich im restlichen Umfang von 30 % im Aufgabenbereich des Haushalts betÃ¤tigen wÃ¼rde (S. 2). Die Qualifikation als ErwerbstÃ¤tige im Umfang von 70 % wird von der BeschwerdefÃ¼hrerin nicht bestritten und ist aktenmÃ¤ssig nachvollziehbar (vgl. Urk. 7/16 S. 2 Ziff. 2.5 und Urk. 7/95 S. 3 Ziff. 2.5). Davon ist daher auszugehen.</w:t>
      </w:r>
    </w:p>
    <w:p>
      <w:r>
        <w:rPr>
          <w:b/>
        </w:rPr>
        <w:t>E. 7</w:t>
      </w:r>
    </w:p>
    <w:p>
      <w:r>
        <w:t>7.1Â Â Â Â  Zu prÃ¼fen bleiben die erwerblichen EinschrÃ¤nkungen. Da die BeschwerdefÃ¼hrerin bei der InvaliditÃ¤tsbemessung als TeilerwerbstÃ¤tige zu qualifizieren ist, ist die gemischte Methode der InvaliditÃ¤tsbemessung anwendbar. Damit ist zunÃ¤chst die InvaliditÃ¤t im erwerblichen Bereich zu prÃ¼fen (vgl. vorn E. 1.5).</w:t>
      </w:r>
    </w:p>
    <w:p>
      <w:r>
        <w:t>7.2Â Â Â Â  Bei der Ermittlung des Valideneinkommens ist entscheidend, was die versicherte Person im Zeitpunkt des frÃ¼hest mÃ¶glichen Rentenbeginns nach dem Beweisgrad der Ã¼berwiegenden Wahrscheinlichkeit als Gesunde tatsÃ¤chlich verdient hÃ¤tte. Dabei wird in der Regel am zuletzt erzielten Verdienst angeknÃ¼pft (BGE 129 V 222 E. 4.3.1 S. 224 mit Hinweisen).</w:t>
      </w:r>
    </w:p>
    <w:p>
      <w:r>
        <w:t>Â Â Â Â Â Â Â Â  Vorliegend war die BeschwerdefÃ¼hrerin zuletzt im Jahr 2001 bis Januar 2002 ohne GesundheitsbeeintrÃ¤chtigung als Mitarbeiterin im Verkauf beim Warenhaus M.___ tÃ¤tig (vgl. Urk. 7/9). Da diese TÃ¤tigkeit Jahre zurÃ¼ckliegt, kann mit der Beschwerdegegnerin festgehalten werden, dass sich das Valideneinkommen nicht zuverlÃ¤ssig aus den Akten ermitteln lÃ¤sst (vgl. Urk. 2 S. 2 f.). Vielmehr sind hierbei TabellenlÃ¶hne gemÃ¤ss den vom Bundesamt fÃ¼r Statistik periodisch herausgegebenen Lohnstrukturerhebungen (LSE) heranzuziehen.</w:t>
      </w:r>
    </w:p>
    <w:p>
      <w:r>
        <w:t>7.3Â Â Â Â  Entgegen der Auffassung der Beschwerdegegnerin ist die angestammte TÃ¤tigkeit der BeschwerdefÃ¼hrerin nicht Hausangestellte und damit sind fÃ¼r das Valideneinkommen nicht die TabellenlÃ¶hne fÃ¼r persÃ¶nliche Dienstleistungen einschlÃ¤gig, sondern die BeschwerdefÃ¼hrerin wÃ¼rde mit Ã¼berwiegender Wahrscheinlichkeit weiterhin im Verkauf tÃ¤tig sein, verlor sie diese Stelle ja aufgrund gesundheitlicher Probleme (vgl. Urk. 7/9 S. 1 Ziff. 3, Ziff. 6, Urk. 7/16 S. 2 Ziff. 2.5, Urk. 7/95 S. 3 Ziff. 2.5), weshalb auf die TabellenlÃ¶hne des Detailhandels abzustellen ist. In Anbetracht des Umstandes, dass die BeschwerdefÃ¼hrerin Ã¼ber keinen Berufsabschluss in der Schweiz verfÃ¼gt und auf dem im Heimatland erlernten Beruf als Textiltechnikerin in der Schweiz nie gearbeitet hatte (Urk. 7/2 S. 4 Ziff. 6), ist auf den Lohn fÃ¼r Frauen, die einfache und repetitive TÃ¤tigkeiten im Detailhandel ausfÃ¼hren, abzustellen (LSE 2010, Bundesamt fÃ¼r Statistik, TA1, Ziff. 47, Niveau 4). Dieser belief sich 2010 auf monatlich Fr. 4Â164.--. Unter BerÃ¼cksichtigung einer durchschnittlichen wÃ¶chentlichen Arbeitszeit im Handel von 41.9 Stunden (vgl. Die Volkswirtschaft, 12-2012 Tabelle B9.2) resultiert ein Valideneinkommen bei vollem Erwerbspensum von rund Fr. 52Â342.-- (Fr. 4Â164.-- x 12 : 40 x 41.9). Bei einem Pensum von 70 % ergibt dies ein Valideneinkommen von Fr. 36Â639.--.</w:t>
      </w:r>
    </w:p>
    <w:p>
      <w:r>
        <w:t>7.4Â Â Â Â  Das Invalideneinkommen ist anhand der TabellenlÃ¶hne zu ermitteln, wobei hier auf den Wert fÃ¼r den gesamten privaten Sektor der Tabelle TA1 der LSE 2010 (Niveau 4) abgestellt werden kann und demgemÃ¤ss von Fr. 50Â472.-- (12 x Fr. 4Â206.--) auszugehen ist.</w:t>
      </w:r>
    </w:p>
    <w:p>
      <w:r>
        <w:t>Â Â Â Â Â Â Â Â  Unter BerÃ¼cksichtigung einer durchschnittlichen wÃ¶chentlichen Arbeitszeit von 41.6 Stunden sowie eines Abzuges von 10 % aufgrund des Belastungsprofils (vgl. Urk. 2 S. 3, Urk. 7/96/2) ergibt sich ein Invalideneinkommen von Fr. 47Â242.-- beziehungsweise bei einem Arbeitspensum von 70 % von Fr. 33Â069.--.</w:t>
      </w:r>
    </w:p>
    <w:p>
      <w:r>
        <w:t>7.5Â Â Â Â  Bei einem Valideneinkommen von Fr. 36Â639.-- und einem Invalideneinkommen von Fr. 33Â069.-- resultiert eine Erwerbseinbusse von Fr. 3Â570.--, was einer EinschrÃ¤nkung von 9.7 % entspricht. Bei einem Anteil des erwerblichen Bereichs von 70 % ergibt dies einen TeilinvaliditÃ¤tsgrad von 6.79 % (9.7 % x 0.7).</w:t>
      </w:r>
    </w:p>
    <w:p>
      <w:r>
        <w:t>7.6Â Â Â Â  Betreffend den Haushaltsbereich ist von einer EinschrÃ¤nkung von 29.75 % auszugehen (vgl. E. 6.1). Bei der vorliegenden Gewichtung des Haushaltsbereichs mit 30 % ergibt sich damit ein TeilinvaliditÃ¤tsgrad von 8.93 % (29.75 % x 0.3).</w:t>
      </w:r>
    </w:p>
    <w:p>
      <w:r>
        <w:t>7.7Â Â Â Â  Die Addition der TeilinvaliditÃ¤tsgrade im Erwerbs- und Haushaltsbereich ergibt einen InvaliditÃ¤tsgrad von 15.72 %, der klar unter der rentenbegrÃ¼ndenden Grenze von 40 % liegt.</w:t>
      </w:r>
    </w:p>
    <w:p>
      <w:r>
        <w:t>8.Â Â Â Â Â Â  Im Ergebnis ist daher nicht zu beanstanden, dass die Beschwerdegegnerin mit VerfÃ¼gung vom 5. Oktober 2011 (Urk. 2) einen Anspruch der BeschwerdefÃ¼hrerin auf eine Invalidenrente mangels einer im revisionsrechtlichen Sinne erheblichen VerÃ¤nderung der gesundheitlichen VerhÃ¤ltnisse verneinte. Die gegen die VerfÃ¼gung vom 5. Oktober 2011 erhobene Beschwerde ist daher abzuweisen.</w:t>
      </w:r>
    </w:p>
    <w:p>
      <w:r>
        <w:t>9.Â Â Â Â Â Â  GemÃ¤ss Art. 69 Abs. 1 bis IVG ist das Beschwerdeverfahren bei Streitigkeiten um die Bewilligung oder Verweigerung von Leistungen der Invalidenversicherung kostenpflichtig. Die Kosten werden nach dem Verfahrensaufwand und unabhÃ¤ngig vom Streitwert im Rahmen von Fr. 200.-- bis Fr. 1'000.-- festgelegt. Vorliegend sind die Verfahrenskosten ermessensweise auf Fr. 900.--festzusetzen und ausgangsgemÃ¤ss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CAP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