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IV.2011.01174 vom 3. Juni 2010</w:t>
      </w:r>
    </w:p>
    <w:p>
      <w:r>
        <w:t>ZH Sozialversicherungsgericht, 2010-06-03, DE</w:t>
      </w:r>
    </w:p>
    <w:p>
      <w:r>
        <w:rPr>
          <w:b/>
        </w:rPr>
        <w:t xml:space="preserve">Quelle: </w:t>
      </w:r>
      <w:r>
        <w:t>https://mcp.opencaselaw.ch/entscheid/zh_sozialversicherungsgericht_IV.2011.01174</w:t>
      </w:r>
    </w:p>
    <w:p>
      <w:r>
        <w:t>FR: ZH_SOZIALVERSICHERUNGSGERICHT IV.2011.01174 du 3 juin 2010</w:t>
      </w:r>
    </w:p>
    <w:p>
      <w:r>
        <w:t>IT: ZH_SOZIALVERSICHERUNGSGERICHT IV.2011.01174 del 3 giugno 2010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1967 geborene X.___ war seit dem 1. März 1987 beim gleichen Arbeit geber als Plattenleger tätig. Am 1 3. April 2006 wurde er in einen Auf fahrunfall verwickelt. Danach nahm er die Erwerbstätigkeit nicht mehr auf , und das Arbeitsverhältnis wurde per 3 0. September 2007 aufgelöst (Fragebogen für Arbeitgebende vom 1 9. November 2007, Urk. 8/6).</w:t>
      </w:r>
    </w:p>
    <w:p>
      <w:r>
        <w:t>Am 1 7. Oktober 2007 mel dete sich X.___</w:t>
      </w:r>
    </w:p>
    <w:p>
      <w:r>
        <w:t>bei der Sozialversicherungsanstalt des Kantons Zürich, IV Stelle, zum Leistungsbezug an (Urk. 8/ 2). Die MEDAS Y.___</w:t>
      </w:r>
    </w:p>
    <w:p>
      <w:r>
        <w:t>erstat te te am 1 5. Januar 2009 ein interdisziplinäres medizinisches Gutachten und kam zum Ergebnis, X.___ sei in der zuletzt ausgeübten wie auch in allen Verweistätigkeiten zu 100 % arbeitsfähig (Urk. 8/37) . Mit Verfügung vom</w:t>
      </w:r>
    </w:p>
    <w:p>
      <w:r>
        <w:rPr>
          <w:b/>
        </w:rPr>
        <w:t>E. 1.2</w:t>
      </w:r>
    </w:p>
    <w:p>
      <w:r>
        <w:t>A m 2 1. Mai 2010 meldete sich X.___</w:t>
      </w:r>
    </w:p>
    <w:p>
      <w:r>
        <w:t>erneut bei der Invalidenversiche rung an und machte unter Hinweis auf einen neuen Unfall , den er als Tram passagier am 2 6. Juni 2009 erlitten habe,</w:t>
      </w:r>
    </w:p>
    <w:p>
      <w:r>
        <w:t>eine Verschlechterung des Gesund heitszustandes geltend (Urk. 8/66 ; vgl. auch Urk. 8/65 ). In der Folge holte die IV-Stelle weitere medizinische Unterlagen ein und stellte nach Prüfung dersel ben mangels ausgewiesener Verschlechterung des Gesundheitszustandes die erneute Abweisung des Rentengesuchs in Aussicht (Vorbescheid vom 5. Juli 2011, Urk. 8/92) , worauf der Versicherte Einwand erhob.</w:t>
      </w:r>
    </w:p>
    <w:p>
      <w:r>
        <w:t>Am</w:t>
      </w:r>
    </w:p>
    <w:p>
      <w:r>
        <w:t>4. Oktober 2011 verfügte die IV-Stell e entsprechend dem Vorbescheid (Urk. 2; vgl. auch Fest stellungsblätter vom 4. Juli 2011 und 4. Oktober 2011, Urk. 8/90 und Urk. 8/99).</w:t>
      </w:r>
    </w:p>
    <w:p>
      <w:r>
        <w:rPr>
          <w:b/>
        </w:rPr>
        <w:t>E. 2</w:t>
      </w:r>
    </w:p>
    <w:p>
      <w:r>
        <w:t>Hiergegen liess X.___ mit Eingabe vom 4. November 2011 Beschwerde erheben und die Zusprache einer ganzen Rente ab 2 1. November 2010 beantra gen (Urk. 1). Mit Beschwerdeantwort vom 1. Dezember 2011 ersuchte die Beschwerdegegnerin um Abweisung der Beschwerde (Urk. 7; dem Beschwerde führer zugestellt am 7. Dezember 2011, Urk. 9 ) . Am 8. Juni 2012 liess der Beschwerdeführer zwei weitere medizinische Bericht e auflegen (Urk. 11/1-2), welche der Beschwerdegegnerin zur Kenntnisnahme zugestellt wurden (Urk. 12).</w:t>
      </w:r>
    </w:p>
    <w:p>
      <w:r>
        <w:rPr>
          <w:b/>
        </w:rPr>
        <w:t>E. 2.1</w:t>
      </w:r>
    </w:p>
    <w:p>
      <w:r>
        <w:t>Zeitlicher Referenzpunkt für die Prüfung der Frage, ob sich der Gesundheitszu stand des Beschwerdeführer wesentlich verändert hat, bildet vorliegend die erwähnte r entenabweisende Verfügung vom 2 6. Mai 2009 (BGE 133 V 108 E.</w:t>
      </w:r>
    </w:p>
    <w:p>
      <w:r>
        <w:t>5.4). Der Gesundheitszustand in jenem Zeitpunkt ist im Entscheid des hiesigen Gerichts vom 3. Juni 2010 umfassend dargestellt, worauf grundsätzlich ver wiesen werden kann ( Urk 8/72 ). Danach stellten d ie Experten der MEDAS Y.___ die folgenden, die Arbeitsfähigkeit nicht wesentlich einschrän kenden Diagnosen: 1.) einen Status nach Heckauffahrunfall mit HWS-Dis torsion am 13. April 2006 mit/bei: chronischem zervikozephalem Symptomen komplex ohne adäquates organisches Korrelat am Bewegungsapparat, schmerz mittelin duzierte Kopfschmerzkomponente möglich, Segmentdegeneration C6/7 leicht- bis mässiggradig , intermittierendem Tinnitus beidseits, unbestimmten Schwin del beschwerden (differentialdiagnostisch neurovegetativ), vegetativer Labilität und unter Stress, dysfunktionaler Schmerzverarbeitung; 2.) eine Unver träglich keit respektive paradoxe Reaktion auf Morphium transdermal, Cymbalta und Surmontil ; 3.) Übergewicht BMI 26, 7. Sodann führten sie als Nebenbefund unter anderem ein signalreiches Ligamentum alare rechts FMRI 21. Juni 2007 auf . Die Schlussfolg erungen der medizinischen Exper ten , nämlich dass der Beschwerde führer in der angestammten Tätigkeit als Plattenleger sowie in einer adaptierten Tätigkeit voll arbeitsfähig</w:t>
      </w:r>
    </w:p>
    <w:p>
      <w:r>
        <w:t>sei, würdigte das hiesige Gericht als in einer auch für den medizinischen Laien nachvollziehbaren Weise begründet und lasse keine Unsicherheiten und Unklarheiten offen (Urk. 7/72 E. 4.2 am Schluss).</w:t>
      </w:r>
    </w:p>
    <w:p>
      <w:r>
        <w:rPr>
          <w:b/>
        </w:rPr>
        <w:t>E. 2.2.1</w:t>
      </w:r>
    </w:p>
    <w:p>
      <w:r>
        <w:t>Dr. Z.___ , auf den sich der Beschwerdeführer mehrfach bezieht (vgl. Urk. 1 S. 4) beurteilte in seinem Bericht vom 2 3. Juni 2010 die gesundheitliche Situa tion seit dem Beschleunigungstrauma der HWS am 1 3. April 2006 als unverän dert (Urk. 3/12). Von einem - laut Angaben des Beschwerdeführers ein Jahr zuvor erlittenen Unfall als Trampassagier (vgl. Urk. 1 S. 2 unten) - ist darin nicht die Rede. Ein Jahr später (Bericht vom 1 7. August 2011 , Urk. 3/9) erwähnt der Arzt dann neu ein zweites HWS-Trauma am 2 6. Januar 2009 (worüber sich in den bisherigen Akten keine Angaben finden) und wiederholt, es bestehe (seit den beiden Traumen am 1 3. April 2006 und 2 6. Januar 2009) unverändert ein ausg e prägtes cervico -cephales Beschwerdebild. Im neuesten Bericht vom 24. Mai 2012 erwähnt Dr. Z.___ explizit, das zweite HWS-Trauma vom 26.</w:t>
      </w:r>
    </w:p>
    <w:p>
      <w:r>
        <w:t>Januar 2009 ( es habe sich wiederum um eine Heckauffahrkollision gehan delt ) habe zu einer deutlichen Zunahme der vorbestehenden Beschwerden geführt, wobei sich diese Verschlechterung wieder zurückgebildet habe, aber noch heute spürbar sei (Urk. 11/2 S. 2 unten). Falls sich das zweite, von Dr.</w:t>
      </w:r>
    </w:p>
    <w:p>
      <w:r>
        <w:t>Z.___ allein anamnestisch erwähnte HWS-Trauma tatsächlich am 26.</w:t>
      </w:r>
    </w:p>
    <w:p>
      <w:r>
        <w:t>Januar 2009 ereignet haben sollte, fällt dies klar in den bereits mittels Ver fügung vom 2 6. Mai 2009 bzw. Urteil des hiesigen Gerichts vom 3. Juni 2010 beurteilten Zeitraum. Aus den Berichten von Dr. Z.___ kann der Beschwer deführer somit nichts zu seinen Gunsten ableiten.</w:t>
      </w:r>
    </w:p>
    <w:p>
      <w:r>
        <w:rPr>
          <w:b/>
        </w:rPr>
        <w:t>E. 2.2.2</w:t>
      </w:r>
    </w:p>
    <w:p>
      <w:r>
        <w:t>Dr. med. B.___ , Chirurgie FMH, beschreibt in seinem Bericht vom 18.</w:t>
      </w:r>
    </w:p>
    <w:p>
      <w:r>
        <w:t>Oktober 2010, beim Beschwerdeführer sei es bei einem Tramunfall am 2 6. Juni 2009 zu einer Hyperextension und einem Hyperflexionstrauma der HWS mit sofortiger Verschlechterung der vorbestehenden Nacken- und Kopf schmerzen gekommen . Bis heute sei diese Verschlechterung konstant geblieben (Urk. 8/85). Für die angebliche sofortige Verschlechterung, welche Dr. B.___ über ein Jahr nach dem Unfall festgehalten hat, fehlt es an initialen medizini schen Unterlagen. Die Beurteilung von Dr. B.___ basiert einzig auf den anamnestischen Angaben des Beschwerdeführers. Da sich d ies er erst ab 1 0. Juli 2009 in Behandlung bei Dr. B.___ begeben hat, konnte sich der Arzt auch nicht auf eigene objektive Vergleichsbefunde beziehen.</w:t>
      </w:r>
    </w:p>
    <w:p>
      <w:r>
        <w:rPr>
          <w:b/>
        </w:rPr>
        <w:t>E. 2.2.3</w:t>
      </w:r>
    </w:p>
    <w:p>
      <w:r>
        <w:t>Entgegen der Auffassung des Beschwerdeführers lässt sich dem Bericht des C.___ vom 2 6. Januar 2011 (Urk. 3/5) ebenfalls nichts Substanz ielles zu einer Verschlechterung des Gesundheitszustandes seit Mai 2009 entnehmen. Zwar wird in dem Bericht eine eindrückliche Liste von insgesamt 7 Unfällen seit 1991 aufgezählt. Im Wesentlichen nehmen die Ärzte indessen Bezug auf den Unfall vom 1 3. April 2006 und betonen mehrfach, die Beschwerden bestünden seit diesem Unfall. Einzig aus " psychosomatischer Sicht " wird</w:t>
      </w:r>
    </w:p>
    <w:p>
      <w:r>
        <w:t>erwähnt, der Unfall vom 2 6. Juni 2009 habe den Zustand des Beschwerdeführers erheblich verschlechtert. Es folgt dann eine Aufzählung verschiedenster symptomatischer Beschwerden wie Schwindel, Angst, Müdig keit, Konzentrationsstörungen etc . , welche der Beschwerdeführer allesamt bereits anlässlich der Begutachtung bei der MEDAS Y.___ vorgeb racht hat (vgl. Urk. 8/37/18) . Zudem beruht die von den Ärzten des C.___ abgegebene "objektive" Arbeitsfähigkeitsbeurteilung allein auf der subjektiven Einschätzung des Beschwerdeführers selber (vgl. Urk. 3/5 S.5) . Eine Abgrenzung zwischen medizinisch objektivierbarem Leiden und inva lidenversicherungsrechtlich grundsätzlich nicht relevanten subjektiv empfunde nen Beeinträchtigungen nahmen die Ärzte des C.___ nicht vor</w:t>
      </w:r>
    </w:p>
    <w:p>
      <w:r>
        <w:t>(vgl. dazu z.B. Urteil des Bundesgerichts 8C_677/2011 vom 4. April 2012 E. 4.2 ).</w:t>
      </w:r>
    </w:p>
    <w:p>
      <w:r>
        <w:rPr>
          <w:b/>
        </w:rPr>
        <w:t>E. 2.3</w:t>
      </w:r>
    </w:p>
    <w:p>
      <w:r>
        <w:t>Z u dem vom Beschwerdeführer als Beweis für eine Verschlechterung angeführ ten Upright -MRI-Verfahren (vgl. Urk. 1 S. 5) hat das hiesige Gericht im bereits erwähnten Entscheid vom 3. Juni 2010 unter Bezug auf die bundesgerichtliche Rechtsprechung umfassend Stellung genommen ( vgl. Urk. 8/72 E. 4.3 mit wei teren Hinweisen ). Danach kann aus solchen Befunden nicht geschlossen werden, dass bestehende Schmerzen auf organisch (hinreichend) nachweisbare Unfall folgen zurückzuführen sind. Selbst wenn man die mittels Upright -MRI vom 2 3. September 2009 festgestellte mindestens partielle Ruptur der rechten Hälfte des Ligamentum transversum</w:t>
      </w:r>
    </w:p>
    <w:p>
      <w:r>
        <w:t>atlantis als ausgewiesen betrachten wollte, so wäre damit kein Beweis für die behauptete Verschlechterung durch den Unfall vom 2 6. Juni 2009 erbracht.</w:t>
      </w:r>
    </w:p>
    <w:p>
      <w:r>
        <w:rPr>
          <w:b/>
        </w:rPr>
        <w:t>E. 3</w:t>
      </w:r>
    </w:p>
    <w:p>
      <w:r>
        <w:t>Gestützt auf diese Erwägungen erweist sich die Beschwerde in jeder Beziehung als unbegründet, weshalb sie abzuweisen ist.</w:t>
      </w:r>
    </w:p>
    <w:p>
      <w:r>
        <w:rPr>
          <w:b/>
        </w:rPr>
        <w:t>E. 4</w:t>
      </w:r>
    </w:p>
    <w:p>
      <w:r>
        <w:t>Gegen diesen Entscheid kann innert 30 Tagen seit der Zustellung beim Bun 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 tel und die Unterschrift des Beschwerdeführers oder seines Vertreters zu ent halten; der angefochtene Entscheid sowie die als Beweismittel angerufenen Urkunden sind beizulegen, soweit die Partei sie in Händen hat ( Art. 42 BGG). Sozialversicherungsgericht des Kantons Zürich Der VorsitzendeDer Gerichtsschreiber HurstMöckli VC/WM/MPversandt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