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IV.2011.01173 vom 28. Februar 2013</w:t>
      </w:r>
    </w:p>
    <w:p>
      <w:r>
        <w:t>ZH Sozialversicherungsgericht, 2013-02-28, DE</w:t>
      </w:r>
    </w:p>
    <w:p>
      <w:r>
        <w:rPr>
          <w:b/>
        </w:rPr>
        <w:t xml:space="preserve">Quelle: </w:t>
      </w:r>
      <w:r>
        <w:t>https://mcp.opencaselaw.ch/entscheid/zh_sozialversicherungsgericht_IV.2011.01173</w:t>
      </w:r>
    </w:p>
    <w:p>
      <w:r>
        <w:t>FR: ZH_SOZIALVERSICHERUNGSGERICHT IV.2011.01173 du 28 février 2013</w:t>
      </w:r>
    </w:p>
    <w:p>
      <w:r>
        <w:t>IT: ZH_SOZIALVERSICHERUNGSGERICHT IV.2011.01173 del 28 febbraio 2013</w:t>
      </w:r>
    </w:p>
    <w:p>
      <w:pPr>
        <w:pStyle w:val="Heading2"/>
      </w:pPr>
      <w:r>
        <w:t>Erwägungen</w:t>
      </w:r>
    </w:p>
    <w:p>
      <w:r>
        <w:rPr>
          <w:b/>
        </w:rPr>
        <w:t>E. 4</w:t>
      </w:r>
    </w:p>
    <w:p>
      <w:r>
        <w:t>4.1Â Â Â Â</w:t>
      </w:r>
    </w:p>
    <w:p>
      <w:r>
        <w:t>4.1.1Â Â  In medizinischer Hinsicht attestierte die HausÃ¤rztin Dr. med. A.___, FachÃ¤rztin fÃ¼r Allgemeinmedizin, aufgrund der Diagnose einer Morbus KienbÃ¶ck (Lunatummalazie) Stadium IIIb-IV mit/bei Status nach zweifacher Kontusion/Distorsion des rechten Handgelenkes im Februar 2009 je wochenweise ArbeitsunfÃ¤higkeiten in der angestammten TÃ¤tigkeit zwischen 100 und 50 % vom 17. Februar bis zum 6. Dezember 2009 und ab dem 7. Dezember 2009 eine 70%ige ArbeitsunfÃ¤higkeit bis auf Weiteres (Bericht vom 13. Mai 2010, Urk. 7/15 S. 2 ff.). Der behandelnde Handchirurg Dr. Z.___ attestierte gemÃ¤ss dem Bericht vom 22. Juni 2010 dieselben ArbeitsunfÃ¤higkeiten (Urk. 8/21 S. 4 ff.). Laut dem AbklÃ¤rungsbericht fÃ¼r SelbstÃ¤ndigerwerbende vom 13. Juli 2010 bestand die bisherige TÃ¤tigkeit bei der Y.___ zu 90 % aus Montagearbeiten, die vom BeschwerdefÃ¼hrer noch zu etwa 15 % ausgefÃ¼hrt werden kÃ¶nnten. Zu 10 % bestehe die TÃ¤tigkeit aus Beratungs- und VerkaufsgesprÃ¤chen. Dieser TÃ¤tigkeitsbereich sei nicht eingeschrÃ¤nkt. Insgesamt ergebe dies eine Leistungseinbusse von 76,5 %. Er beschrÃ¤nke sich auf TÃ¤tigkeiten, die seine rechte Hand nicht belasten wÃ¼rden und nehme dabei auch die Hilfe seiner Angestellten in Anspruch. Ausserdem versuche er vermehrt Arbeiten im Verkauf, der Akquisition und in der Administration zu Ã¼bernehmen. Sein Bruder, der die Administration erledige, kÃ¶nne indes aus fachlichen GrÃ¼nden seinen Ausfall nicht kompensieren (Urk. 7/22 S. 4 f., Urk. 7/10 S. 17 f.).</w:t>
      </w:r>
    </w:p>
    <w:p>
      <w:r>
        <w:t>4.1.2Â Â  Sowohl die AbklÃ¤rung vor Ort als auch die medizinische AbklÃ¤rungen haben demnach ergeben, dass der BeschwerdefÃ¼hrer aufgrund der seit dem Unfall vom 17. Februar 2009 bestehenden Beschwerden am rechten Handgelenk den grÃ¶ssten Teil respektive 70 % der Arbeiten in seiner angestammten TÃ¤tigkeit nicht mehr ausfÃ¼hren kann. Unstrittig ist damit von einer im Sinne von Art. 28 Abs. 1 lit. b IVG erheblichen ArbeitsunfÃ¤higkeit in der angestammten TÃ¤tigkeit seit dem 17. Februar 2009 auszugehen. Der hypothetische Beginn des Rentenanspruchs wÃ¤re danach der 1. Februar 2010 (Art. 28 Abs. 1 lit. b IVG). Hingegen fÃ¤llt er angesichts der Anmeldung zum Leistungsbezug vom 12. April 2010 (Eingang am 21. April 2010; Urk. 8/7) und aufgrund von Art. 29 Abs. 1 IVG erst ab Oktober 2010 in Betracht.</w:t>
      </w:r>
    </w:p>
    <w:p>
      <w:r>
        <w:t>4.2Â Â Â Â  Die ArbeitsfÃ¤higkeit in einer leidensangepassten, das rechte Handgelenk schonenden TÃ¤tigkeit ohne Belastungen und repetitive Bewegungen fÃ¼r das rechte Handgelenk sowie ohne lÃ¤ngere PC- oder Schreibarbeiten erachtete Dr. Z.___ gemÃ¤ss dem Bericht vom 22. Juni 2010, ergÃ¤nzt mit Schreiben vom 7. Dezember 2010, als zu 100 % zumutbar (Urk. 8/21 S. 6 f., Urk. 8/34). Davon ist auszugehen. Die HausÃ¤rztin erklÃ¤rte dazu lediglich, der BeschwerdefÃ¼hrer mache jetzt schon das, was mÃ¶glich sei (Urk. 8/15 S. 4). Daraus ist in Bezug auf eine leidensangepasste TÃ¤tigkeit nichts anderes abzuleiten.</w:t>
      </w:r>
    </w:p>
    <w:p>
      <w:r>
        <w:rPr>
          <w:b/>
        </w:rPr>
        <w:t>E. 4.3</w:t>
      </w:r>
    </w:p>
    <w:p>
      <w:r>
        <w:t>4.3.1Â Â  Der BeschwerdefÃ¼hrer ist weiterhin in dem oben beschriebenen Umfang von etwa 30 % in seinem Unternehmen tÃ¤tig. Zu klÃ¤ren ist die strittige Frage, ob es ihm zumutbar ist, die angestammte zugunsten einer 100%igen leidensangepassten TÃ¤tigkeit aufzugeben.</w:t>
      </w:r>
    </w:p>
    <w:p>
      <w:r>
        <w:t>4.3.2Â Â  Kann der nach Eintritt der gesundheitlichen BeeintrÃ¤chtigung realisierte Verdienst nicht als Mass fÃ¼r das nach DurchfÃ¼hrung allfÃ¤lliger Eingliederungsmassnahmen durch eine zumutbare TÃ¤tigkeit bei ausgeglichener Arbeitsmarktlage erzielbare Einkommen gelten, ist zu fragen, inwiefern der versicherten Person im Rahmen der Pflicht zur Selbsteingliederung (BGE 113 V 22 E. 4a) und im Lichte der Grundrechte (BGE 113 V 22 E. 4d; vgl. auch Urteil des Bundesgerichts I 15/05 vom 18. Juli 2005 E. 6.4) die Aufgabe der aktuellen und die AusÃ¼bung einer anderen erwerblichen BeschÃ¤ftigung zuzumuten ist. Dabei sind die gesamten objektiven und subjektiven UmstÃ¤nde in Betracht zu ziehen. Bei den Anforderungen, welche unter dem Titel der Schadenminderung an den Versicherten gestellt werden, darf sich die Verwaltung nicht einseitig vom Ã¶ffentlichen Interesse an einer sparsamen und wirtschaftlichen Versicherungspraxis leiten lassen, sondern sie hat auch die grundrechtlich geschÃ¼tzten BetÃ¤tigungsmÃ¶glichkeiten des Leistungsansprechers in seiner Lebensgestaltung angemessen zu berÃ¼cksichtigen. Welchem Interesse der Vorrang zukommt, kann nicht generell entschieden werden. Als Richtschnur gilt, dass die Anforderungen an die Schadenminderungspflicht zulÃ¤ssigerweise dort strenger sind, wo eine erhÃ¶hte Inanspruchnahme der Invalidenversicherung in Frage steht. Dies trifft insbesondere zu, wenn der Verzicht auf schadenmindernde Vorkehren Rentenleistungen auslÃ¶sen wÃ¼rde (Urteil des Bundesgerichts 8C_459/2009 vom 23. Juli 2009 E. 4.3.1 mit Hinweis).</w:t>
      </w:r>
    </w:p>
    <w:p>
      <w:r>
        <w:t>Â Â Â Â Â Â Â Â  Ein Rentenanspruch ist zu verneinen, wenn die Person selbst ohne Eingliederungsmassnahmen, nÃ¶tigenfalls mit einem Berufswechsel, zumutbarerweise - das heisst unter BerÃ¼cksichtigung der gesamten objektiven und subjektiven Gegebenheiten des Einzelfalles - in der Lage ist, ein rentenausschliessendes Erwerbseinkommen zu erzielen (SVR 2010 IV Nr. 11 S. 35 E. 4.1, 9C_236/2009, mit Hinweis auf BGE 113 V 22 E. 4a). Der Begriff der zumutbaren TÃ¤tigkeit im Rahmen der InvaliditÃ¤tsbemessung nach Art. 16 ATSG bezweckt, die Schadenminderungspflicht zu begrenzen oder - positiv formuliert - deren Mass zu bestimmen. Eine versicherte Person ist daher unter UmstÃ¤nden invalidenversicherungsrechtlich so zu behandeln, wie wenn sie ihre TÃ¤tigkeit als selbstÃ¤ndigerwerbende aufgibt, das heisst sich im Rahmen der InvaliditÃ¤tsbemessung jene EinkÃ¼nfte anrechnen lassen muss, welche sie bei Aufnahme einer leidensangepassten unselbstÃ¤ndigen ErwerbstÃ¤tigkeit zumutbarerweise verdienen kÃ¶nnte. Im Vordergrund stehen bei den subjektiven UmstÃ¤nden die verbliebene LeistungsfÃ¤higkeit sowie die weiteren persÃ¶nlichen VerhÃ¤ltnisse, wie Alter, berufliche Stellung, Verwurzelung am Wohnort etc.. Bei den objektiven UmstÃ¤nden sind insbesondere der ausgeglichene Arbeitsmarkt und die noch zu erwartende AktivitÃ¤tsdauer massgeblich (Urteil des Bundesgerichts 8C_482/2010 vom 27. September 2010 E. 4.2 mit Hinweisen).</w:t>
      </w:r>
    </w:p>
    <w:p>
      <w:r>
        <w:t>4.3.3Â Â  Der BeschwerdefÃ¼hrer absolvierte nach der Grundschule eine zweijÃ¤hrige kaufmÃ¤nnische Ausbildung in der AKAD-Schule. Darauf folgte eine vierjÃ¤hrige Lehre zum Tiefbauzeichner mit Berufsmatur und bis zirka 1978 eine von der damaligen PTT organisierte Spezialschule fÃ¼r HF-Monteure (Urk. 8/10 S. 17, Urk. 8/22 S. 2, Urk. 8/43 S. 1). Bei der Anfang der achtziger Jahre gegrÃ¼ndeten Y.___ ist der BeschwerdefÃ¼hrer VerwaltungsratsprÃ¤sident und zusammen mit seinem Bruder, der einziges weiteres Verwaltungsratsmitglied ist, Inhaber der Y.___. Diese erstellt und vermietet Antennenanlagen und handelt unter anderem mit GerÃ¤ten der Heim-Elektronik. Ausser dem BeschwerdefÃ¼hrer, der nebst dem kleinen Anteil an Beratungs- und VerkaufsgesprÃ¤chen hauptsÃ¤chlich Montagearbeiten verrichtet, und seinem Bruder, der als GeschÃ¤ftsfÃ¼hrer eingesetzt ist, sind ein Techniker und zwei Lehrlinge fÃ¼r die Y.___ tÃ¤tig (Urk. 1 S. 3, Urk. 8/22 S. 2 f.; vgl. auch www.zefix.ch , Firmennummer Q.___). Der BeschwerdefÃ¼hrer wohnt unmittelbar neben dem GeschÃ¤ftslokal in B.___ (Urk. 8/22 S. 1). GemÃ¤ss dem Handelsregisterauszug hatte die Y.___ Ende 1993 den Sitz von C.___ nach B.___ verlegt. Im Zeitpunkt des Erlasses der angefochtenen VerfÃ¼gung vom 14. Oktober 2011 war der BeschwerdefÃ¼hrer 57 Jahre alt. Er hatte bis zum Eintritt des Gesundheitsschadens im Jahr 2010 wÃ¤hrend rund 30 Jahren die TÃ¤tigkeit bei der Y.___ ausgeÃ¼bt. Im Jahr 2010 wurde und wÃ¤re ihm im Gesundheitsfall weiterhin ein Gehalt von monatlich Fr. 8Â350.-- respektive von Fr. 100Â200.-- pro Jahr ausbezahlt worden. GewinnausschÃ¼ttungen (an die Gesellschafter) erfolgten gemÃ¤ss dem AbklÃ¤rungsbericht keine, da nur ein geringer Gewinn erzielt worden sei, der jeweils in den Betrieb investiert worden sei (Urk. 8/16 S. 3, Urk. 8/22 S. 6). Die Parteien gingen dementsprechend von einem Valideneinkommen von Fr. 100Â200.-- aus (Urk. 1 S. 7, Urk. 2 S. 3).</w:t>
      </w:r>
    </w:p>
    <w:p>
      <w:r>
        <w:t>4.3.4Â Â  FÃ¼r die Beurteilung der Zumutbarkeit eines Berufswechsels kann die Frage, ob der BeschwerdefÃ¼hrer als SelbstÃ¤ndigerwerbender einzuordnen ist, was die Beschwerdegegnerin nicht eindeutig festlegte (Urk. 2), angesichts dieses unstrittigen Valideneinkommens offen bleiben. Zudem wÃ¤re unabhÃ¤ngig davon, ob man von einer selbstÃ¤ndigen ErwerbstÃ¤tigkeit ausginge und den InvaliditÃ¤tsgrad gemÃ¤ss dem BetÃ¤tigungsvergleich (ausserordentliche Methode der InvaliditÃ¤tsbemessung; vgl. BGE 128 V 29 E. 4) auf gerundet 77 % (Urk. 8/22 S. 5) festlegen wÃ¼rde oder ob man ausgehend von einer unselbstÃ¤ndigen TÃ¤tigkeit des BeschwerdefÃ¼hrers bei der Y.___ aufgrund der ab Dezember 2009 fortbestehenden 70%igen ArbeitsunfÃ¤higkeit von einem InvaliditÃ¤tsgrad von 70 % (nach dem sogenannten Prozentvergleich; vgl. BGE 114 V 310 E. 3a mit Hinwiesen; Urteile des Bundesgerichts I 850/05 vom 21. August 2006 E. 4.2 und I 375/05 vom 2. Dezember 2005 E. 3.2) ausginge, die beanspruchte Versicherungsleistung jedenfalls auf eine ganze Rente festzulegen (Art. 28 Abs. 2 IVG).</w:t>
      </w:r>
    </w:p>
    <w:p>
      <w:r>
        <w:t>Â Â Â Â Â Â Â Â  Angesichts dieser erheblichen Versicherungsleistung und der weiteren UmstÃ¤nde, namentlich der 100%igen ArbeitsfÃ¤higkeit in einer leidensangepassten TÃ¤tigkeit und der immerhin noch fast 8-jÃ¤hrigen AktivitÃ¤tsdauer bis zur ordentlichen Pensionierung von Oktober 2011 bis Juni 2019 ist - auch vor dem Hintergrund der Ã¼brigen UmstÃ¤nde - nicht zu beanstanden, dass die Beschwerdegegnerin von der Zumutbarkeit eines Berufswechsels ausging. Dabei kann vom BeschwerdefÃ¼hrer aufgrund seiner Ausbildung und Berufserfahrung im eigenen GeschÃ¤ft nicht nur im handwerklichen Bereich, sondern auch im Verkaufsbereich, im Umgang mit Kunden und im Anleiten der Lehrlinge auch ohne Umschulung eine im Vergleich zu weniger qualifizierten Personen erhÃ¶hte AnpassungsfÃ¤higkeit erwartet werden (vgl. Urteil des Bundesgerichts I 316/04 vom 23. Dezember 2004 E. 4.2 a.E.). Dies gilt trotz des Umstandes, dass er bereits seit rund 30 Jahren fÃ¼r die Y.___ tÃ¤tig und deren MitbegrÃ¼nder und Mitinhaber ist. Denn die HaupttÃ¤tigkeit als Monteur ist gesundheitsbedingt nicht mehr mÃ¶glich und andere EinsatzmÃ¶glichkeiten sind nach Angaben des BeschwerdefÃ¼hrers sehr beschrÃ¤nkt. Die GeschÃ¤ftsfÃ¼hrung wird vom Bruder des BeschwerdefÃ¼hrers besorgt und Verkaufs- respektive BeratungsgesprÃ¤che sind mangels Laufkundschaft meist mit der MontagetÃ¤tigkeit im Aussendienst auszufÃ¼hren. Auch musste bereits ein neuer Mitarbeiter als Ersatz eingestellt werden (Urk. 8/22 S. 4, Urk. 8/43 S. 7).</w:t>
      </w:r>
    </w:p>
    <w:p>
      <w:r>
        <w:t>Â Â Â Â Â Â Â Â  Der Wohnort des BeschwerdefÃ¼hrers in B.___ sodann ist mit den Ã¶ffentlichen Verkehrsmitteln gut erschlossen und bietet Anschluss an den Arbeitsmarkt der D.___, C.___ und E.___. Die gesundheitliche BeeintrÃ¤chtigung am rechten Handgelenk steht auch einem lÃ¤ngeren Arbeitsweg mit den Ã¶ffentlichen Verkehrsmitteln nicht entgegen. Zudem kann der BeschwerdefÃ¼hrer kÃ¼rzere Strecken (bis zu einer halben Stunde) nach wie vor mit dem Auto zurÃ¼cklegen (Urk. 8/22 S. 5).</w:t>
      </w:r>
    </w:p>
    <w:p>
      <w:r>
        <w:t>4.3.5Â Â  Der Aufnahme einer anderen ErwerbstÃ¤tigkeit steht insbesondere auch das vom BeschwerdefÃ¼hrer vorgebrachte (im massgeblichen Zeitpunkt der angefochtenen VerfÃ¼gung) fortgeschrittene Alter von 57 Jahren nicht entgegen. Denn dieses schliesst eine wirtschaftliche Verwertbarkeit der RestarbeitsfÃ¤higkeit nicht aus. Das fortgeschrittene Alter wird zwar in der Rechtsprechung - obschon ein an sich invaliditÃ¤tsfremder Faktor - als Kriterium anerkannt, welches zusammen mit weiteren persÃ¶nlichen und beruflichen Gegebenheiten dazu fÃ¼hren kann, dass die einer versicherten Person verbliebene ResterwerbsfÃ¤higkeit auf dem ausgeglichenen Arbeitsmarkt realistischerweise nicht mehr nachgefragt wird, und dass ihr deren Verwertung auch gestÃ¼tzt auf die Selbsteingliederungspflicht nicht mehr zumutbar ist (Urteil des Bundesgericht 9C_918/2008 vom 28. Mai 2009 E. 4.2.2 mit Hinweisen). Das Bundesgericht hat jedoch relativ hohe HÃ¼rden fÃ¼r die Annahme einer Unverwertbarkeit der RestarbeitsfÃ¤higkeit Ã¤lterer Menschen entwickelt. Der Einfluss des Lebensalters auf die MÃ¶glichkeit, das verbliebene LeistungsvermÃ¶gen auf dem ausgeglichenen Arbeitsmarkt zu verwerten, lÃ¤sst sich nicht nach einer allgemeinen Regel bemessen, sondern hÃ¤ngt ab von den UmstÃ¤nden, die mit Blick auf die Anforderungen der VerweisungstÃ¤tigkeiten massgebend sind (beispielsweise Art und Beschaffenheit des Gesundheitsschadens und seiner Folgen; absehbarer Umstellungs- und Einarbeitungsaufwand und in diesem Zusammenhang auch PersÃ¶nlichkeitsstruktur, vorhandene Begabungen und Fertigkeiten, Ausbildung, beruflicher Werdegang oder Anwendbarkeit von Berufserfahrung aus dem angestammten Bereich; Urteil des Bundesgerichts 8C_482/2010 vom 27. September 2010 E. 4.2-3 mit Beispielen zur hÃ¶chstrichterlichen Kasuistik, nach welcher die Verwertung der RestarbeitsfÃ¤higkeit insbesondere bei versicherten Personen Ã¼ber 60 Jahren mit weniger als 100 % ArbeitsfÃ¤higkeit sowie mit mehrfachen gesundheitlichen EinschrÃ¤nkungen ausgeschlossen wurde).</w:t>
      </w:r>
    </w:p>
    <w:p>
      <w:r>
        <w:t>Â Â Â Â Â Â Â Â  Da der BeschwerdefÃ¼hrer in einer leidensangepassten TÃ¤tigkeit auf ein vollzeitliches Pensum zurÃ¼ckgreifen kann, die EinschrÃ¤nkung sich auf die rechte -wenn auch dominante - Hand beschrÃ¤nkt, er nach wie vor Ã¼ber einsetzbare fachliche Kenntnisse verfÃ¼gt, angesichts seiner Ausbildung und Berufserfahrung mit einem geringen Umstellungs- und Einarbeitungsaufwand zu rechnen ist und ein Arbeitgeber mit einer TÃ¤tigkeitsdauer von 8 Jahren rechnen kann, ist die Nachfrage auf dem ausgeglichenen Arbeitsmarkt (vgl. dazu Urteil des Bundesgerichts I 758/02 vom 16. Juli 2003 unter Verweis auf AHI 1998 S. 291) realistischerweise und im Lichte der strengen hÃ¶chstrichterlichen Kasuistik nicht zu verneinen. Die Aufnahme einer unselbstÃ¤ndigen, leidensangepassten 100%igen TÃ¤tigkeit ist nach dem Gesagten als zumutbar zu beurteilen.</w:t>
      </w:r>
    </w:p>
    <w:p>
      <w:r>
        <w:t>4.4Â Â Â Â</w:t>
      </w:r>
    </w:p>
    <w:p>
      <w:r>
        <w:t>4.4.1Â Â  Es ist indes unrealistisch, wenn die Beschwerdegegnerin bei der Ermittlung des Invalideneinkommens von einem Monatslohn von Fr. 7Â600.-- gemÃ¤ss der Tabelle TA7 der Lohnstrukturerhebung (LSE) 2008 des Bundesamtes fÃ¼r Statistik, Dienstleistungen, Ziffer 25 (begutachten, beraten, beurkunden), Anforderungsniveau 3 (Berufs- und Fachkenntnisse vorausgesetzt), ausging (Urk. 2 S. 2, Urk. 7 S. 3, Urk. 8/40; abrufbar unter www.bfs.admin.ch ). Dieser Dienstleistungsbereich ist sehr spezifisch und ohne konkrete Aus-/Weiterbildung etwa im Begutachtungswesen oder zur Urkundsperson fÃ¼r einen 57-jÃ¤hrigen, bei dem eine solche angesichts des fortgeschrittenen Alters fragwÃ¼rdig erscheint, Ã¼ber GebÃ¼hr einschrÃ¤nkend. Zudem sind dem BeschwerdefÃ¼hrer lÃ¤ngere Schreibarbeiten nicht mehr mÃ¶glich. Beratungen sind vor dem fachlichen und Erfahrungshintergrund des BeschwerdefÃ¼hrers etwa im (Gross-)Fachhandel denkbar. Wie gerichtsÃ¼blich ist jedoch auf die LSE-Tabelle TA1 abzustellen, welche ohne den Ã¶ffentlichen Sektor ermittelt wurde. Dem BeschwerdefÃ¼hrer zumutbar sind mindestens leidensangepasste TÃ¤tigkeiten des Sektor 3 (Dienstleistungen), wobei hier mindestens vom Durchschnittswert der LÃ¶hne mit Anforderungsniveau 3 (Berufs- und Fachkenntnisse vorausgesetzt) und 4 (einfache und repetitive TÃ¤tigkeiten) von Fr. 5Â170.-- (Fr. 5Â804.-- + Fr. 4Â536.--; LSE 2010, NeuchÃ¢tel 2012, S. 27) auszugehen ist. Dies ergibt unter BerÃ¼cksichtigung der durchschnittlichen wÃ¶chentlichen Arbeitszeit im Jahr 2010 von 41,7 Stunden im Sektor 3 (Die Volkswirtschaft, Heft 1/2-2013, S. 94, Sektor 3) und des von der Beschwerdegegnerin zu Recht als angemessen erachteten leidensbedingten Abzuges (vgl. dazu BGE 129 V 472 E. 4.2.3 und ErwÃ¤gung 4.4.3 hernach) von 20 % ein Invalideneinkommen von Fr. 51Â741.40 (Fr. 5Â170.-- x 12 : 40 x 41,7 x 0,8). Gemessen am Valideneinkommen von Fr. 100Â200.-- (Urk. 8/16 S. 3, Urk. 8/22 S. 6) resultiert bei einer Differenz von Fr. 48Â458.65 ein InvaliditÃ¤tsgrad von 48 %, der nach Art. 28 Abs. 2 IVG einen Anspruch auf eine Viertelsrente begrÃ¼ndet.</w:t>
      </w:r>
    </w:p>
    <w:p>
      <w:r>
        <w:t>4.4.2Â Â  Zu demselben Ergebnis wÃ¼rde im Ãbrigen auch der hÃ¶here LSE-Tabellenlohn, Total, Anforderungsniveau 3, von Fr. 5Â909.-- pro Monat fÃ¼hren. Und zwar wÃ¼rde sich auf dieser Grundlage unter BerÃ¼cksichtigung der allgemeinen wÃ¶chentlichen Arbeitszeit im Jahr 2010 von 41,6 Stunden (Die Volkswirtschaft, a.a.O., Total) und des leidensbedingten Abzuges von 20 % ein Invalideneinkommen von Fr. 58Â995.45 (Fr. 5Â909.-- x 12 : 40 x 41,6 x 0,8) ergeben. Gemessen am Valideneinkommen wÃ¼rde ein InvaliditÃ¤tsgrad von 41 % resultieren, der ebenfalls Anspruch auf eine Viertelsrente begrÃ¼nden wÃ¼rde (Art. 28 Abs. 2 IVG).</w:t>
      </w:r>
    </w:p>
    <w:p>
      <w:r>
        <w:t>4.4.3Â Â  Schliesslich ist festzuhalten, dass der vom BeschwerdefÃ¼hrer geltend gemachte maximal mÃ¶gliche leidensbedingte Abzug vom ermittelten LSE-Tabellenlohn von 25 % (Urk. 1 S. 7) den UmstÃ¤nden nicht angemessen ist. Denn nebst der leidensbedingten EinschrÃ¤nkung, welche sich allein auf die rechte Hand bezieht, sind lediglich noch die Dienstjahre beachtlich (LSE 2010, TA10; einsehbar unter www.bfs.admin.ch [Themen/03/Arbeit und Erwerb/LÃ¶hne, Erwerbseinkommen/Detaillierte Daten/Lohnniveau/nationale Ebene). Der BeschÃ¤ftigungsgrad und die NationalitÃ¤t fallen nicht ins Gewicht. Auch wegen des Alters von 57 Jahren ist im Vergleich zu den durchschnittlichen Statistikwerten keine zusÃ¤tzliche Lohneinbusse zu erwarten. Denn die LÃ¶hne sind ab dem Alter von 50 bis 65 Jahren hÃ¶her als letztere (vgl. LSE 2004, NeuchÃ¢tel 2006, S. 26 und TA9, S. 65). Ein hÃ¶herer Abzug als 20 % rechtfertigt sich daher nicht.</w:t>
      </w:r>
    </w:p>
    <w:p>
      <w:r>
        <w:t>4.5Â Â Â Â  Somit ist der BeschwerdefÃ¼hrer so zu stellen, wie wenn er eine unselbstÃ¤ndige leidensangepasste 100%ige ErwerbstÃ¤tigkeit aufgenommen hÃ¤tte und damit seit Februar 2010 mindestens Fr. 51Â741.40 erzielen wÃ¼rde, weshalb von einer gesundheitsbedingten Einbusse von Fr. 48Â458.65 auszugehen ist. Von weiteren AbklÃ¤rungen sind keine anderen respektive neuen Erkenntnisse zu erwarten, weshalb davon abzusehen ist.</w:t>
      </w:r>
    </w:p>
    <w:p>
      <w:r>
        <w:t>5.Â Â Â Â Â Â  Die Beschwerde ist folglich teilweise gutzuheissen, soweit darauf einzutreten ist. Die angefochtene VerfÃ¼gung vom 14. Oktober 2011 (Urk. 2) ist aufzuheben und es ist festzustellen, dass der BeschwerdefÃ¼hrer bei einem InvaliditÃ¤tsgrad von 48 % Anspruch auf eine Viertelsrente (Art. 28 Abs. 2 IVG) ab dem 1. Oktober 2010 (Art. 29 Abs. 1 IVG) hat.Â</w:t>
      </w:r>
    </w:p>
    <w:p>
      <w:r>
        <w:t>6.Â Â Â Â Â Â  Streitgegenstand des Verfahrens bildet die Bewilligung oder Verweigerung von Versicherungsleistungen. Das Verfahren ist daher kostenpflichtig. Die Gerichtskosten sind nach dem Verfahrensaufwand und unabhÃ¤ngig vom Streitwert festzulegen (Art. 69 Abs. 1 bis IVG) und ermessensweise auf Fr. 700.-- anzusetzen. AusgangsgemÃ¤ss sind die Gerichtskosten der Beschwerdegegnerin aufzuerlegen.</w:t>
      </w:r>
    </w:p>
    <w:p>
      <w:r>
        <w:t>Â Â Â Â Â Â Â Â  Dem BeschwerdefÃ¼hrer ist eine ProzessentschÃ¤digung zuzusprechen, die nach Art. 61 lit. g ATSG in Verbindung mit Â§ 34 des Gesetzes Ã¼ber das Sozialversicherungsgericht ohne RÃ¼cksicht auf den Streitwert nach der Bedeutung der Streitsache, nach der Schwierigkeit des Prozesses, dem Zeitaufwand und den Barauslagen zu bemessen und auf Fr. 2Â500.-- (inkl. Mehrwertsteuer und Barauslagen) festzusetzen ist.</w:t>
      </w:r>
    </w:p>
    <w:p>
      <w:r>
        <w:t>Das Gericht erkennt:</w:t>
      </w:r>
    </w:p>
    <w:p>
      <w:r>
        <w:t>1.Â Â Â Â Â Â Â Â  In teilweiser Gutheissung der Beschwerde, soweit auf sie eingetreten wird, wird die VerfÃ¼gung der Sozialversicherungsanstalt des Kantons ZÃ¼rich, IV-Stelle, vom 14. Oktober 2011 aufgehoben und es wird festgestellt, dass der BeschwerdefÃ¼hrer Anspruch auf eine Viertelsrente ab dem 1. Oktober 2010 hat.</w:t>
      </w:r>
    </w:p>
    <w:p>
      <w:r>
        <w:t>2.Â Â Â Â Â Â Â Â  Die Gerichtskosten von Fr. 700.-- werden der Beschwerdegegnerin auferlegt. Rechnung und Einzahlungsschein werden der Kostenpflichtigen nach Eintritt der Rechtskraft zugestellt.</w:t>
      </w:r>
    </w:p>
    <w:p>
      <w:r>
        <w:t>3.Â Â Â Â Â Â Â Â  Die Beschwerdegegnerin wird verpflichtet, dem BeschwerdefÃ¼hrer eine ProzessentschÃ¤digung von Fr. 2Â500.-- (inkl. Barauslagen und MWSt) zu bezahlen.</w:t>
      </w:r>
    </w:p>
    <w:p>
      <w:r>
        <w:t>4.Â Â Â Â Â Â Â Â  Zustellung gegen Empfangsschein an:</w:t>
      </w:r>
    </w:p>
    <w:p>
      <w:r>
        <w:t>- Rechtsanwalt Simon Krauter</w:t>
      </w:r>
    </w:p>
    <w:p>
      <w:r>
        <w:t>- Sozialversicherungsanstalt des Kantons ZÃ¼rich, IV-Stelle</w:t>
      </w:r>
    </w:p>
    <w:p>
      <w:r>
        <w:t>- Bundesamt fÃ¼r Sozialversicherungen</w:t>
      </w:r>
    </w:p>
    <w:p>
      <w:r>
        <w:t>sowie an:</w:t>
      </w:r>
    </w:p>
    <w:p>
      <w:r>
        <w:t>- Gerichtskasse (im Dispositiv nach Eintritt der Rechtskraft)</w:t>
      </w:r>
    </w:p>
    <w:p>
      <w:r>
        <w:t>5.Â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