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IV.2011.01166 vom 28. Februar 2013</w:t>
      </w:r>
    </w:p>
    <w:p>
      <w:r>
        <w:t>ZH Sozialversicherungsgericht, 2013-02-28, DE</w:t>
      </w:r>
    </w:p>
    <w:p>
      <w:r>
        <w:rPr>
          <w:b/>
        </w:rPr>
        <w:t xml:space="preserve">Quelle: </w:t>
      </w:r>
      <w:r>
        <w:t>https://mcp.opencaselaw.ch/entscheid/zh_sozialversicherungsgericht_IV.2011.01166</w:t>
      </w:r>
    </w:p>
    <w:p>
      <w:r>
        <w:t>FR: ZH_SOZIALVERSICHERUNGSGERICHT IV.2011.01166 du 28 février 2013</w:t>
      </w:r>
    </w:p>
    <w:p>
      <w:r>
        <w:t>IT: ZH_SOZIALVERSICHERUNGSGERICHT IV.2011.01166 del 28 febbraio 2013</w:t>
      </w:r>
    </w:p>
    <w:p>
      <w:pPr>
        <w:pStyle w:val="Heading2"/>
      </w:pPr>
      <w:r>
        <w:t>Erwägungen</w:t>
      </w:r>
    </w:p>
    <w:p>
      <w:r>
        <w:rPr>
          <w:b/>
        </w:rPr>
        <w:t>E. 2</w:t>
      </w:r>
    </w:p>
    <w:p>
      <w:r>
        <w:t>2.1Â Â Â Â  Im angefochtenen Entscheid wird erwogen, dass die BeschwerdefÃ¼hrerin im Gesundheitsfall einer ErwerbstÃ¤tigkeit als VerkÃ¤uferin und als Reinigungskraft mit einem Pensum von 88 % nachgehen wÃ¼rde und im Ãbrigen im Aufgabenbereich Haushalt tÃ¤tig wÃ¤re. Aus medizinischer Sicht sei sie sowohl in ihrer bisherigen wie auch in einer behinderungsangepassten TÃ¤tigkeit zu 50 % arbeitsfÃ¤hig. Mit einer solchen TÃ¤tigkeit kÃ¶nnte sie ein Invalideneinkommen von Fr. 21Â465.-- erzielen. Bei einem Valideneinkommen von Fr. 37Â594.-- und einer fehlenden EinschrÃ¤nkung im Aufgabenbereich Haushalt resultiere ein rentenausschliessender GesamtinvaliditÃ¤tsgrad von 38 % (Urk. 2). In der Beschwerdeantwort wird vorgebracht, dass die BeschwerdefÃ¼hrerin ihre TÃ¤tigkeit als VerkÃ¤uferin aus wirtschaftlichen GrÃ¼nden verloren habe, weshalb fÃ¼r die Berechnung des Valideneinkommens - anders als in der angefochtenen VerfÃ¼gung - auf den Tabellenlohn abzustellen sei. Bei der Berechnung des Invalideneinkommens kÃ¶nne ausserdem auf das als Reinigungskraft erzielte Einkommen nicht abgestellt werden, da die BeschwerdefÃ¼hrerin das entsprechende Arbeitspensum von 8 % nicht erweitern kÃ¶nne. Aus diesen GrÃ¼nden resultiere nicht ein GesamtinvaliditÃ¤tsgrad von 38 %, sondern von 35 % (Urk. 7).</w:t>
      </w:r>
    </w:p>
    <w:p>
      <w:r>
        <w:t>2.2Â Â Â Â  DemgegenÃ¼ber bringt die BeschwerdefÃ¼hrerin im Wesentlichen vor, bis zur KÃ¼ndigung ihrer Arbeitsstelle durch die Arbeitgeberin habe ihr Arbeitspensum 80 % betragen. Da sie zu 50 % arbeitsunfÃ¤hig sei, kÃ¶nne sie folglich noch zu 30 % als VerkÃ¤uferin arbeiten. ZusÃ¤tzlich sei sie trotz ihrer gesundheitlichen Beschwerden mit einem Pensum von 8 % als Reinigungskraft tÃ¤tig. Sie sei daher zu 38 % arbeitsfÃ¤hig. Unter BerÃ¼cksichtigung eines leidensbedingten Abzugs von 10 % betrage das Invalideneinkommen Fr. 14Â679.25. Bei einem Valideneinkommen von Fr. 37Â933.-- ergebe sich im Erwerbsbereich ein InvaliditÃ¤tsgrad von 61.3 %, was einem TeilinvaliditÃ¤tsgrad von 54 % (0.88 x 61 %) entspreche. Die EinschrÃ¤nkung im Bereich Haushalt kÃ¶nne offen bleiben, da bei einem Haushaltspensum von 12 % nur eine EinschrÃ¤nkung von mindestens 50 % - eine solche liege aber wohl nicht vor - Auswirkung auf die RentenhÃ¶he zeigen wÃ¼rde. Damit bestehe ein Anspruch auf eine halbe Rente der Invalidenversicherung (Urk. 1).</w:t>
      </w:r>
    </w:p>
    <w:p>
      <w:r>
        <w:t>3.Â Â Â Â Â Â</w:t>
      </w:r>
    </w:p>
    <w:p>
      <w:r>
        <w:t>3.1Â Â Â Â  Die Parteien sind sich in Ãbereinstimmung mit der Aktenlage einig, dass die BeschwerdefÃ¼hrerin in ihrer ArbeitsfÃ¤higkeit als VerkÃ¤uferin eingeschrÃ¤nkt ist (Urk. 1, 2 und 7). Eine EinschrÃ¤nkung der ArbeitsfÃ¤higkeit als Reinigungskraft ist nicht ersichtlich und wird auch nicht behauptet, zumal die BeschwerdefÃ¼hrerin auch im Zeitpunkt des VerfÃ¼gungserlasses weiterhin dieser Arbeit nachging (Urk. 1). Strittig ist hingegen, ob die BeschwerdefÃ¼hrerin vor dem Hintergrund ihres vor der KÃ¼ndigung ausgeÃ¼bten Arbeitspensums von 80 % als VerkÃ¤uferin und der von den behandelnden Ãrzten attestierten Arbeits(un)fÃ¤higkeit von 50 % (Urk. 8/8 und 8/15 S. 8 f.) noch 30 % arbeitsfÃ¤hig ist (80 % minus 50 %, Urk. 1 S. 6) oder ob ihre ArbeitsfÃ¤higkeit weiterhin 50 % betrÃ¤gt (Urk. 2 und 7).</w:t>
      </w:r>
    </w:p>
    <w:p>
      <w:r>
        <w:t>3.2</w:t>
      </w:r>
    </w:p>
    <w:p>
      <w:r>
        <w:t>3.2.1Â Â  Dr. med. Y.___, Facharzt FMH fÃ¼r Innere Medizin, fÃ¼hrte in seinem Bericht vom 7. Juni 2011 aus, die AusÃ¼bung einer nicht zu schweren kÃ¶rperlichen TÃ¤tigkeit in wechselnden Positionen - so z.B. als VerkÃ¤uferin - sei der BeschwerdefÃ¼hrerin zu 50 % mÃ¶glich (Urk. 8/8 S. 3).</w:t>
      </w:r>
    </w:p>
    <w:p>
      <w:r>
        <w:t>3.2.2Â Â  Dem Bericht des am Spital Z.___ tÃ¤tigen Dr. med. A.___, praktischer Arzt FMH, vom 16. Juni 2011 ist aus rheumatologischer Sicht eine Minderbelastbarkeit fÃ¼r jegliche kÃ¶rperliche AktivitÃ¤t zu entnehmen. Aufgrund der mittelstarken entzÃ¼ndungsaktiven rheumatoiden Arthritis wÃ¼rde die ArbeitsunfÃ¤higkeit aktuell und mittelfristig 50 % betragen (Urk. 8/15 S. 9).</w:t>
      </w:r>
    </w:p>
    <w:p>
      <w:r>
        <w:t>3.2.3Â Â  In den weiteren Berichten Ã¤usserten sich die behandelnden Ãrzte nicht zur Frage der ArbeitsfÃ¤higkeit der BeschwerdefÃ¼hrerin (Urk. 8/7, 8/12 und 8/13).</w:t>
      </w:r>
    </w:p>
    <w:p>
      <w:r>
        <w:t>3.3Â Â Â Â  Der BeschwerdefÃ¼hrerin ist zuzustimmen, dass sich die gemachten Angaben zur ArbeitsfÃ¤higkeit mangels gegenteiliger Anhaltspunkte auf ein 100 % Pensum bezogen haben mÃ¼ssen. Daraus folgt jedoch, dass die BeschwerdefÃ¼hrerin bei einer attestierten ArbeitsunfÃ¤higkeit von 50 % weiterhin zu 50 % arbeitsfÃ¤hig ist. Entsprechend Ã¤usserte sich auch Dr. Y.___, der eine 50%ige ArbeitsfÃ¤higkeit als VerkÃ¤uferin attestierte (Urk. 8/8 S. 3). Die Beschwerdegegnerin ging damit im Erwerbsbereich zu Recht von einer 50%igen ArbeitsfÃ¤higkeit sowohl in der angestammten als auch in einer behinderungsangepassten TÃ¤tigkeit aus. Vor dem Hintergrund, dass die versicherte Person im Rahmen ihrer Schadenminderungspflicht gehalten ist, im Umfang ihrer noch vorhandenen LeistungsfÃ¤higkeit eine dem Leiden angepasste erwerbliche TÃ¤tigkeit auszuÃ¼ben, bedeutet dies, dass der BeschwerdefÃ¼hrerin auch bei einem frÃ¼her tatsÃ¤chlich ausgeÃ¼bten Pensum von 80 % nun eine TÃ¤tigkeit im Umfang von noch 50% immer noch zumutbar ist.</w:t>
      </w:r>
    </w:p>
    <w:p>
      <w:r>
        <w:t>3.4Â Â Â Â  Nicht zu beanstanden ist sodann, dass die Beschwerdegegnerin auf die Erstellung eines HaushaltsabklÃ¤rungsberichts zur Beurteilung der EinschrÃ¤nkung im Haushalt verzichtet hat. Trotz ihrer gesundheitlichen Beschwerden ist es der BeschwerdefÃ¼hrerin weiterhin mÃ¶glich, als Reinigungskraft zu arbeiten. In Anbetracht dieser Tatsache ist von einer uneingeschrÃ¤nkten LeistungsfÃ¤higkeit im Haushaltsbereich auszugehen, zumal auch keine Anhaltspunkte ersichtlich sind, die einen anderen Schluss zuliessen. DiesbezÃ¼glich wird auch von der BeschwerdefÃ¼hrerin nichts Gegenteiliges vorgebracht (vgl. Urk. 1 S. 9).</w:t>
      </w:r>
    </w:p>
    <w:p>
      <w:r>
        <w:t>4.Â Â Â Â Â Â  Unter den Verfahrensbeteiligten ist unbestritten, dass die BeschwerdefÃ¼hrerin ohne Gesundheitsschaden zu 88 % erwerbstÃ¤tig (80 % als VerkÃ¤uferin und 8 % als Reinigungskraft) und zu 12 % im Haushalt beschÃ¤ftigt wÃ¤re, was aufgrund der AuszÃ¼ge aus dem individuellen Konto (Urk. 8/9 und 8/10), den Arbeitgeberberichten (Urk. 8/18 und 8/19) und der von B.___ verfassten Lohnabrechnung fÃ¼r die ReinigungstÃ¤tigkeit (Urk. 3/2) nicht zu beanstanden ist. Die BeschwerdefÃ¼hrerin ist damit als TeilerwerbstÃ¤tige anzusehen. FÃ¼r die Bemessung des InvaliditÃ¤tsgrads kommt die gemischte Methode zur Anwendung.</w:t>
      </w:r>
    </w:p>
    <w:p>
      <w:r>
        <w:t>5.Â Â Â Â Â Â</w:t>
      </w:r>
    </w:p>
    <w:p>
      <w:r>
        <w:t>5.1Â Â Â Â  FÃ¼r den Einkommensvergleich sind die VerhÃ¤ltnisse im Zeitpunkt des (hypothetischen) Beginns des Rentenanspruchs massgebend, wobei Validen- und Invalideneinkommen auf zeitidentischer Grundlage zu erheben und allfÃ¤llige rentenwirksame Ãnderungen der Vergleichseinkommen bis zum VerfÃ¼gungserlass respektive bis zum Einspracheentscheid zu berÃ¼cksichtigen sind. Bevor die Verwaltung Ã¼ber einen Leistungsanspruch befindet, muss sie daher prÃ¼fen, ob allenfalls in der dem Rentenbeginn folgenden Zeit eine erhebliche VerÃ¤nderung der hypothetischen BezugsgrÃ¶ssen eingetreten ist. Gegebenenfalls hat sie vor ihrem Entscheid einen weiteren Einkommensvergleich durchzufÃ¼hren(BGE 129 V 222 f. E. 4.2 in fine, 128 V 174, Urteil des Bundesgerichts I 156/02 vom 26. Mai 2003).</w:t>
      </w:r>
    </w:p>
    <w:p>
      <w:r>
        <w:t>5.2</w:t>
      </w:r>
    </w:p>
    <w:p>
      <w:r>
        <w:t>5.2.1Â Â  Bei erwerbstÃ¤tigen Versicherten ist der InvaliditÃ¤tsgrad gemÃ¤ss Art. 16 ATSG in Verbindung mit Art. 28a Abs. 1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343 E. 3.4.2 mit Hinweisen).</w:t>
      </w:r>
    </w:p>
    <w:p>
      <w:r>
        <w:t>5.2.2Â Â  Die am 14. Dezember 2009 ausgesprochene KÃ¼ndigung der Arbeitsstelle der BeschwerdefÃ¼hrerin erfolgte aus wirtschaftlichen GrÃ¼nden (Urk. 8/18 S. 7). Da der Stellenverlust auf einem invaliditÃ¤tsfremden Aspekt beruhte und die BeschwerdefÃ¼hrerin damit auch im Gesundheitsfall nicht mehr bei der gleichen Arbeitgeberin als VerkÃ¤uferin tÃ¤tig gewesen wÃ¤re, ist der Validenlohn anhand von Durchschnittwerten zu bestimmen, die in der Schweizerischen Lohnstrukturerhebung des Bundesamtes fÃ¼r Statistik (LSE) enthalten sind (Urteil des damaligen EidgenÃ¶ssischen Versicherungsgerichts I 714/02 vom 7. Mai 2003 E. 5.2 mit weiteren Hinweisen). Dabei wird praxisgemÃ¤ss auf die standardisierten BruttolÃ¶hne (Tabellengruppe A) abgestellt (BGE 129 V 472 E. 4.2.1 mit Hinweis, BGE 124 V 321 E. 3b/aa), wobei jeweils vom so genannten Zentralwert (Median) auszugehen ist. Bei der Anwendung der Tabellengruppe A gilt es ausserdem zu berÃ¼cksichtigen, dass ihr generell eine Arbeitszeit von 40 Wochenstunden zugrunde liegt, weshalb der massgebliche Tabellenlohn auf die entsprechende betriebsÃ¼bliche Wochenarbeitszeit aufzurechnen ist (BGE 129 V 472 E. 4.3.2, 126 V 75 f. E. 3b/bb, 124 V 321 E. 3b/aa; AHI 2000 S. 81 E. 2a).</w:t>
      </w:r>
    </w:p>
    <w:p>
      <w:r>
        <w:t>Da die BeschwerdefÃ¼hrerin Ã¼ber keinen in der Schweiz erlangten oder anerkannten Lehrabschluss verfÃ¼gt (Urk. 1 S. 7), ist vom monatlichen Bruttolohn im Bereich Detailhandel (inklusive 13. Monatslohn, basierend auf einer wÃ¶chentlichen Arbeitszeit von 40 Stunden) fÃ¼r weibliche ArbeitskrÃ¤fte an ArbeitsplÃ¤tzen des niedrigsten Anforderungsniveaus (Kategorie 4) von Fr. 4Â164.-- auszugehen (Tabelle TA1 der LSE 2010, Ziff. 47, S. 27). Aufgerechnet auf die durchschnittliche betriebsÃ¼bliche Arbeitszeit von 41.9 Stunden pro Woche im Jahr 2011 (Die Volkswirtschaft 12-2012, S. 90 Tabelle B 9.2) und angepasst an die Entwicklung der NominallÃ¶hne fÃ¼r Frauen von 2Â579 Punkten im Jahr 2010 auf 2Â604 Punkte im Jahr 2011 (Die Volkswirtschaft 12-2012, S. 91 Tabelle 10.3) ergibt dies im fÃ¼r den Einkommensvergleich massgebenden Jahr 2011 ein Bruttoeinkommen von Fr. 52Â849.-- fÃ¼r ein Pensum von 100 % und von Fr. 42Â279.-- fÃ¼r ein solches von 80 %.</w:t>
      </w:r>
    </w:p>
    <w:p>
      <w:r>
        <w:t>Â Â Â Â Â Â Â Â  Glaubhaft ist, dass die BeschwerdefÃ¼hrerin im Gesundheitsfall weiterhin ihrer ReinigungstÃ¤tigkeit nachgehen wÃ¼rde. Dem Auszug aus dem individuellen Konto (Urk. 8/10) ist zu entnehmen, dass die BeschwerdefÃ¼hrerin als Reinigungskraft schwankende Einkommen erzielte. Aus diesem Grund rechtfertigt es sich, vom Durchschnittslohn der letzten fÃ¼nf Jahre fÃ¼r die Bemessung des Einkommens als Reinigungskraft auszugehen. Es ergibt sich ein Einkommen von rund Fr. 2Â757.-- ([Fr. 2Â835.-- + Fr. 2Â450.-- + Fr. 2Â450.-- + Fr. 2Â254.-- + Fr. 3Â795.--] / 5 = Fr. 2Â756.80).</w:t>
      </w:r>
    </w:p>
    <w:p>
      <w:r>
        <w:t>Â Â Â Â Â Â Â Â  Das Valideneinkommen betrÃ¤gt damit insgesamt Fr. 45Â036.-- (Fr. 42Â279.-- + Fr. 2Â757.--).</w:t>
      </w:r>
    </w:p>
    <w:p>
      <w:r>
        <w:t>5.3Â Â Â Â</w:t>
      </w:r>
    </w:p>
    <w:p>
      <w:r>
        <w:t>5.3.1Â Â  FÃ¼r die Bestimmung des Invalideneinkommens ist primÃ¤r von der beruflich-erwerblichen Situation auszugehen, in welcher die versicherte Person konkret steht. Ist kein solches tatsÃ¤chlich erzieltes Erwerbseinkommen gegeben, namentlich weil die versicherte Person nach Eintritt des Gesundheitsschadens keine oder jedenfalls keine ihr an sich zumutbare neue ErwerbstÃ¤tigkeit aufgenommen hat, so kÃ¶nnen nach der Rechtsprechung TabellenlÃ¶hne gemÃ¤ss den vom Bundesamt fÃ¼r Statistik periodisch herausgegebenen Lohnstrukturerhebungen (LSE) herangezogen werden (BGE 126 V 75 f. E. 3b/aa und bb, vgl. auch BGE 129 V 472 E. 4.2.1).</w:t>
      </w:r>
    </w:p>
    <w:p>
      <w:r>
        <w:t>5.3.2Â Â  Wird das Invalideneinkommen auf der Grundlage von statistischen Durchschnittswerten ermittelt, ist der entsprechende Ausgangswert allenfalls zu kÃ¼rzen. Mit dem sogenannten Leidensabzug wurde ursprÃ¼nglich berÃ¼cksichtigt, dass versicherte Personen, welche in ihrer letzten TÃ¤tigkeit kÃ¶rperliche Schwerarbeit verrichteten und nach Eintritt des Gesundheitsschadens auch fÃ¼r leichtere Arbeiten nurmehr beschrÃ¤nkt einsatzfÃ¤hig sind, in der Regel das entsprechende durchschnittliche Lohnniveau gesunder Hilfsarbeiter nicht erreichen. Der ursprÃ¼nglich nur bei Schwerarbeitern zugelassene Abzug entwickelte sich in der Folge zu einem allgemeinen behinderungsbedingten Abzug, wobei die Rechtsprechung dem Umstand Rechnung trug, dass auch weitere persÃ¶nliche und berufliche Merkmale der versicherten Person wie Alter, Dauer der BetriebszugehÃ¶rigkeit, NationalitÃ¤t oder Aufenthaltskategorie sowie BeschÃ¤ftigungsgrad Auswirkungen auf die HÃ¶he des Lohnes haben kÃ¶nnen. Ein Abzug soll aber nicht automatisch, sondern nur dann erfolgen, wenn im Einzelfall Anhaltspunkte dafÃ¼r bestehen, dass die versicherte Person wegen eines oder mehrerer dieser Merkmale ihre gesundheitlich bedingte (Rest-)ArbeitsfÃ¤higkeit auf dem allgemeinen Arbeitsmarkt nur mit unterdurchschnittlichem Einkommen verwerten kann. Bei der Bestimmung der HÃ¶he des Abzuges ist der Einfluss aller in Betracht fallenden Merkmale auf das Invalideneinkommen unter WÃ¼rdigung der UmstÃ¤nde im Einzelfall gesamthaft zu schÃ¤tzen und insgesamt auf hÃ¶chstens 25 % des Tabellenlohnes zu begrenzen (vgl. zum Ganzen BGE 126 V 75). Dabei ist zu beachten, dass allfÃ¤llige bereits bei der Parallelisierung der Vergleichseinkommen mitverantwortliche invaliditÃ¤tsfremde Faktoren im Rahmen des sogenannten Leidensabzuges nicht nochmals berÃ¼cksichtigt werden dÃ¼rfen (BGE 134 V 322 E. 5.2).</w:t>
      </w:r>
    </w:p>
    <w:p>
      <w:r>
        <w:t>5.3.3Â Â  Auch fÃ¼r die Bestimmung des Invalideneinkommens ist vorliegend ein statistischer Tabellenlohn heranzuziehen. WÃ¤hrend die Versicherten als Gesunde frei in der Ausgestaltung ihrer ErwerbstÃ¤tigkeit sind, gebietet die Schadenminderungspflicht nach Eintritt des Gesundheitsschadens eine aus erwerblicher Sicht optimale Umsetzung der ResterwerbsfÃ¤higkeit (Urteil des damaligen EidgenÃ¶ssischen Versicherungsgerichts I 140/05 vom 29. April 2005 E. 2.2.3 mit weiterem Hinweis). Es ist deshalb nicht zu beanstanden, dass die Beschwerdegegnerin bei der Festsetzung des Invalideneinkommens auf eine behinderungsangepasste TÃ¤tigkeit - und nicht auf die TÃ¤tigkeit als VerkÃ¤uferin - abstellte, zumal sich auf dem hypothetischen, als ausgeglichen unterstellten Arbeitsmarkt (vergleiche etwas das Urteil des damaligen EidgenÃ¶ssischen Versicherungsgerichts I 186/05 vom 10. Juli 2006 E. 2.3) genÃ¼gend adaptierte TÃ¤tigkeiten, welche der BeschwerdefÃ¼hrerin trotz ihrer gesundheitsbedingten EinschrÃ¤nkungen und unter BerÃ¼cksichtigung ihrer Neigungen offen stehen, finden. Entsprechend ist vom nicht nach Branchen differenzierten standardisierten monatlichen Bruttolohn (inklusive 13. Monatslohn, basierend auf einer wÃ¶chentlichen Arbeitszeit von 40 Stunden) fÃ¼r weibliche ArbeitskrÃ¤fte an ArbeitsplÃ¤tzen des niedrigsten Anforderungsniveaus (Kategorie 4) von Fr. 4Â225.-- auszugehen (Tabelle TA1 der LSE 2010, S. 26). Aufgerechnet auf die durchschnittliche betriebsÃ¼bliche Arbeitszeit von 41.7 Stunden pro Woche im Jahr 2011 (Die Volkswirtschaft 12-2012, S. 90 Tabelle B 9.2) und angepasst an die Entwicklung der NominallÃ¶hne fÃ¼r Frauen von 2Â579 Punkten im Jahr 2010 auf 2Â604 Punkte im Jahr 2011 (Die Volkswirtschaft 12-2012, S. 91 Tabelle 10.3) ergibt dies im Jahr 2011 ein Bruttoeinkommen von Fr. 53Â367.-- fÃ¼r ein Pensum von 100 % und von Fr. 26Â684.-- fÃ¼r ein solches von 50 %.</w:t>
      </w:r>
    </w:p>
    <w:p>
      <w:r>
        <w:t>Â Â Â Â Â Â Â Â  FÃ¼r einen zusÃ¤tzlichen leidensbedingten Abzug besteht - entgegen der Auffassung der BeschwerdefÃ¼hrerin - kein Raum. Die gesundheitlichen BeeintrÃ¤chtigungen sind bereits in der auf 50 % reduzierten ArbeitsfÃ¤higkeit berÃ¼cksichtigt. Die fehlende Dauer der BetriebszugehÃ¶rigkeit bei TÃ¤tigkeiten des niedrigsten Anforderungsniveaus zeigt ausserdem kaum Auswirkungen auf das erreichbare Lohnniveau. Des Weiteren wirkt sich die TeilzeitbeschÃ¤ftigung bei Frauen in HilfstÃ¤tigkeiten im Vergleich zu einer VollzeitbeschÃ¤ftigung sogar proportional lohnerhÃ¶hend aus (Urteil des Bundesgerichts 9C_274/2009 vom 18. Juni 2009 E. 5.2).</w:t>
      </w:r>
    </w:p>
    <w:p>
      <w:r>
        <w:t>5.4Â Â Â Â  Zu ergÃ¤nzen bleibt, dass sich bei der Bestimmung des Validen- wie auch des Invalideneinkommens anhand von TabellenlÃ¶hnen die Frage nach einer Parallelisierung der Einkommen nicht stellt.</w:t>
      </w:r>
    </w:p>
    <w:p>
      <w:r>
        <w:t>5.5Â Â Â Â  Bei einem Invalideneinkommen von Fr. 26Â684.-- resultiert im Vergleich zum Valideneinkommen von Fr. 45Â036.-- eine Erwerbseinbusse von Fr. 18Â352.--, was - bei einer uneingeschrÃ¤nkten LeistungsfÃ¤higkeit im Haushaltsbereich - einem rentenausschliessenden InvaliditÃ¤tsgrad von gerundet 36 % (0.88 x 40,74 %) entspricht (zur Rundung: BGE 130 V 121 E. 3.2). Die Beschwerde ist daher abzuweisen.</w:t>
      </w:r>
    </w:p>
    <w:p>
      <w:r>
        <w:t>6.Â Â Â Â Â Â</w:t>
      </w:r>
    </w:p>
    <w:p>
      <w:r>
        <w:t>6.1Â Â Â Â  Nach Gesetz und Praxis sind in der Regel die Voraussetzungen fÃ¼r die Bewilligung der unentgeltlichen ProzessfÃ¼hrung und VerbeistÃ¤ndung erfÃ¼llt, wenn der Prozess nicht aussichtslos, die Partei bedÃ¼rftig und die anwaltliche VerbeistÃ¤ndung notwendig oder doch geboten ist (BGE 103 V 46, 100 V 61, 98 V 115).</w:t>
      </w:r>
    </w:p>
    <w:p>
      <w:r>
        <w:t>6.2Â Â Â Â  Am 18. Februar 2013 reichte die BeschwerdefÃ¼hrerin das Formular zur AbklÃ¤rung der prozessualen BedÃ¼rftigkeit (Urk. 13) und verschiedene Belege (Urk. 14/1-24) dazu ein. Daraus geht hervor, dass sie ein monatliches Nettoeinkommen von Fr. 297.-- erzielt (Urk. 14/5). Ihr Ehemann verfÃ¼gt Ã¼ber einen monatlichen Nettolohn von Fr. 4Â690.-- (Urk. 14/6). Diesen EinkÃ¼nften von insgesamt Fr. 4Â987.-- stehen folgende Ausgaben gegenÃ¼ber: Fr. 1Â700.-- Grundbetrag fÃ¼r Ehepaare (gemÃ¤ss Kreisschreiben der Verwaltungskommission des Obergerichts des Kantons ZÃ¼rich Ã¼ber die Richtlinien fÃ¼r die Berechnung des betreibungsrechtlichen Existenzminimums vom 16. September 2009), Fr. 1Â246.-- Mietkosten (inklusive Nebenkosten) fÃ¼r die Wohnung (Urk. 14/7 - 14/9), Fr. 30.-- Hausratversicherung (Urk. 14/19), Fr. 39.-- Billag (Urk. 14/14), Fr. 217.-- Telefon-, Fernseh- und Internetkosten (Urk. 14/11 - 14/13, die Rechnung der C.___ AG vom 13. August 2011 bezieht sich auf eine Nutzungsdauer von zwei Monaten [Urk. 14/11], weshalb die monatlichen Telefonkosten der BeschwerdefÃ¼hrerin Fr. 20.-- betragen), Fr. 402.-- KrankenkassenprÃ¤mien unter BerÃ¼cksichtigung der PrÃ¤mienverbilligung (Urk. 14/15 und 14/16, Fr. 604.-- [(Fr. 567.-- + Fr. 640.--) / 2] PrÃ¤mie Eheleute minus Fr. 202.-- PrÃ¤mienverbilligung; die PrÃ¤mien fÃ¼r die Zusatzversicherung sind gemÃ¤ss erwÃ¤hntem Kreisschreiben der Verwaltungskommission des Obergerichts nicht in die Grundbedarfsberechnung aufzunehmen [vgl. auch BGE 134 III 323 E. 3 und Urteil des damaligen EidgenÃ¶ssischen Versicherungsgerichts I 22/03 vom 18. April 2005 E. 5.2]), Fr. 153.-- (nicht belegte) Fahrkosten zum Arbeitsplatz (Fr. 34.-- fÃ¼r die wÃ¶chentlichen Fahrten der BeschwerdefÃ¼hrerin nach D.___ [4 x Fr. 8.40 fÃ¼r die ZVV-Tageskarte 1-2 Zonen; www.zvv.ch , zuletzt besucht am 20. Februar 2013] und Fr. 119.-- fÃ¼r ein ZVV-Monatsabonnement fÃ¼r drei Zonen des Ehemanns nach E.___ [ www.zvv.ch , zuletzt besucht am 20. Februar 2013, vgl. Urk. 14/6]) sowie Fr. 172.-- Steuern (Urk. 14/22 und 14/23, Fr. 155.-- Staats und Gemeindesteuern [Fr. 1Â857.30 / 12] plus Fr. 17.-- direkte Bundessteuer [Fr. 204.-- / 12]).</w:t>
      </w:r>
    </w:p>
    <w:p>
      <w:r>
        <w:t>Â Â Â Â Â Â Â Â  Nicht zu berÃ¼cksichtigen sind die monatlichen Abzahlungsraten von Fr. 401.95 (Urk. 14/3). Die Tilgung gewÃ¶hnlicher Schulden ist bei der Berechnung des Notbedarfs grundsÃ¤tzlich nicht zu berÃ¼cksichtigen. Eine BerÃ¼cksichtigung der Ratenzahlungen kÃ¤me einzig in dem Umfang in Betracht, als damit Verpflichtungen beglichen wÃ¼rden, die dem notwendigen laufenden Lebensunterhalt dienen (Urteil des Bundesgerichts 8C_414/2008 vom 9. September 2008). Einen entsprechenden Nachweis hat die BeschwerdefÃ¼hrerin nicht erbracht. Die im Zusammenhang mit dem Fahrzeug der Eheleute geltend gemachten Kosten (Urk. 14/10 und 14/17) sind ausser Acht zu lassen, da diesem keine KompetenzqualitÃ¤t zukommt (vgl. das Kreisschreiben der Verwaltungskommission des Obergerichts vom 16. September 2009 Ziff. III 3.4) beziehungsweise dies nicht geltend gemacht wird. Die mit mehreren tausend Euros bezifferten Zahnarztkosten fÃ¼r eine Zahnsanierung des EhemannsÂ  sind auch nicht zu berÃ¼cksichtigen, da die vier eingereichten Quittungen einen bereits zurÃ¼ckliegenden Zeitraum (Nov. 2010 - Juli 2011) betreffen und nicht belegt ist, dass noch weitere diesbezÃ¼gliche Zahlungen anstehen Â (Urk. 13 S. 6, Urk. 14/20 und 14/21).</w:t>
      </w:r>
    </w:p>
    <w:p>
      <w:r>
        <w:t>Â Â Â Â Â Â Â Â  Nach dem Gesagten betragen die monatlichen Ausgaben Fr. 3Â959.--. Damit resultiert ein Ãberschuss von Fr. 1Â028.-- pro Monat, sodass selbst bei BerÃ¼cksichtigung eines gerichtsÃ¼blichen Freibetrags von Fr. 500.-- keine BedÃ¼rftigkeit ausgewiesen ist. Das Gesuch um GewÃ¤hrung der unentgeltlichen ProzessfÃ¼hrung und RechtsverbeistÃ¤ndung ist demnach abzuweisen.</w:t>
      </w:r>
    </w:p>
    <w:p>
      <w:r>
        <w:t>6.3Â Â Â Â  GestÃ¼tzt auf Art. 69 Abs. 1 bis IVG ist das Verfahren fÃ¼r die unterliegende BeschwerdefÃ¼hrerin kostenpflichtig. Die Kosten sind unabhÃ¤ngig vom Streitwert nach dem Verfahrensaufwand festzulegen und vorliegend auf Fr. 600.-- anzusetzen.</w:t>
      </w:r>
    </w:p>
    <w:p>
      <w:r>
        <w:t>Das Gericht beschliesst:</w:t>
      </w:r>
    </w:p>
    <w:p>
      <w:r>
        <w:t>Â Â Â Â Â Â Â Â Â Â  Das Gesuch der BeschwerdefÃ¼hrerin vom 3. November 2011 um GewÃ¤hrung der unentgeltlichen ProzessfÃ¼hrung und RechtsverbeistÃ¤ndung in der Person von Rechtsanwalt Stephan KÃ¼bler, Winterthur, wird abgewiesen,</w:t>
      </w:r>
    </w:p>
    <w:p>
      <w:r>
        <w:t>und erkennt:</w:t>
      </w:r>
    </w:p>
    <w:p>
      <w:r>
        <w:t>1.Â Â Â Â Â Â Â Â  Die Beschwerde wird abgewiesen.</w:t>
      </w:r>
    </w:p>
    <w:p>
      <w:r>
        <w:t>2.Â Â Â Â Â Â Â Â  Die Gerichtskosten von Fr. 600.-- werden der BeschwerdefÃ¼hrerin auferlegt. Rechnung und Einzahlungsschein werden der Kostenpflichtigen nach Eintritt der Rechtskraft zugestellt.</w:t>
      </w:r>
    </w:p>
    <w:p>
      <w:r>
        <w:t>3.Â Â Â Â Â Â Â Â  Zustellung gegen Empfangsschein an:</w:t>
      </w:r>
    </w:p>
    <w:p>
      <w:r>
        <w:t>- Rechtsanwalt Stephan KÃ¼bler</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