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IV.2011.01150 vom 20. Februar 2013</w:t>
      </w:r>
    </w:p>
    <w:p>
      <w:r>
        <w:t>ZH Sozialversicherungsgericht, 2013-02-20, DE</w:t>
      </w:r>
    </w:p>
    <w:p>
      <w:r>
        <w:rPr>
          <w:b/>
        </w:rPr>
        <w:t xml:space="preserve">Quelle: </w:t>
      </w:r>
      <w:r>
        <w:t>https://mcp.opencaselaw.ch/entscheid/zh_sozialversicherungsgericht_IV.2011.01150</w:t>
      </w:r>
    </w:p>
    <w:p>
      <w:r>
        <w:t>FR: ZH_SOZIALVERSICHERUNGSGERICHT IV.2011.01150 du 20 février 2013</w:t>
      </w:r>
    </w:p>
    <w:p>
      <w:r>
        <w:t>IT: ZH_SOZIALVERSICHERUNGSGERICHT IV.2011.01150 del 20 febbraio 2013</w:t>
      </w:r>
    </w:p>
    <w:p>
      <w:pPr>
        <w:pStyle w:val="Heading2"/>
      </w:pPr>
      <w:r>
        <w:t>Erwägungen</w:t>
      </w:r>
    </w:p>
    <w:p>
      <w:r>
        <w:rPr>
          <w:b/>
        </w:rPr>
        <w:t>E. 3</w:t>
      </w:r>
    </w:p>
    <w:p>
      <w:r>
        <w:t>3.1Â Â Â Â  Am 12. September 2008 berichtete Dr. med. Y.___, Psychiatrie und Psychotherapie FMH, zuhanden der Beschwerdegegnerin (Urk. 8/9) und nannte als Diagnose mit Auswirkung auf die ArbeitsfÃ¤higkeit eine AnpassungsstÃ¶rung mit depressiver Reaktion seit Sommer 2006 (ICD-10: F43.21). Sie fÃ¼hrte aus, der BeschwerdefÃ¼hrer sei fÃ¼r seine angestammte TÃ¤tigkeit als Fotograf vom 30. MÃ¤rz 2007 bis heute zu 75 % arbeitsunfÃ¤hig (Ziff. 2). Sein Gesundheitszustand sei besserungsfÃ¤hig (Ziff. 4). In einer behinderungsangepassten TÃ¤tigkeit sei der BeschwerdefÃ¼hrer seit Herbst 2008 zu 50 % arbeitsfÃ¤hig (Ziff. 5 unten).</w:t>
      </w:r>
    </w:p>
    <w:p>
      <w:r>
        <w:t>3.2Â Â Â Â  Am 4. Dezember 2008 berichtete Dr. med. Z.___, Facharzt FMH fÃ¼r Innere Medizin, zuhanden der Beschwerdegegnerin (Urk. 8/13/1-6) und nannte folgende Diagnosen mit Auswirkung auf die ArbeitsfÃ¤higkeit (Ziff. 1.1):</w:t>
      </w:r>
    </w:p>
    <w:p>
      <w:r>
        <w:t>- AnpassungsstÃ¶rung mit depressiver Reaktion seit 30. Juli 2006</w:t>
      </w:r>
    </w:p>
    <w:p>
      <w:r>
        <w:t>- Status nach LÃ¤rmtrauma (30. Juli 2006) mit Tinnitus rechts ausgeprÃ¤gter als links</w:t>
      </w:r>
    </w:p>
    <w:p>
      <w:r>
        <w:t>Als Diagnose ohne Auswirkung auf die ArbeitsfÃ¤higkeit nannte er eine beginnende DupuytrenÂsche Strangbildung radial am Daumen rechts nach Rissquetschwunde mit Wundversorgung seit 21. September 2007 (Ziff. 1.2).</w:t>
      </w:r>
    </w:p>
    <w:p>
      <w:r>
        <w:t>Er fÃ¼hrte aus, der BeschwerdefÃ¼hrer sei seit dem 1. April 2007 bis auf weiteres zu 75 % arbeitsunfÃ¤hig fÃ¼r seine angestammte TÃ¤tigkeit als selbstÃ¤ndiger Fotograf (Ziff. 2). Der Gesundheitszustand sei besserungsfÃ¤hig (Ziff. 4.1). Die Beurteilung der ArbeitsfÃ¤higkeit in einer leidensangepassten TÃ¤tigkeit sei abhÃ¤ngig von der EinschÃ¤tzung der Psychiaterin (Ziff. 5.2).</w:t>
      </w:r>
    </w:p>
    <w:p>
      <w:r>
        <w:t>3.3Â Â Â Â  Dr. med. A.___, Facharzt fÃ¼r Psychiatrie und Psychotherapie FMH, Regionaler Ãrztlicher Dienst der Beschwerdegegnerin (RAD), berichtete am 25. Juni 2009 (Urk. 8/19) gestÃ¼tzt auf die psychiatrische Untersuchung des BeschwerdefÃ¼hrers vom 11. Juni 2009. Er nannte folgende Diagnosen (Ziff. 12):</w:t>
      </w:r>
    </w:p>
    <w:p>
      <w:r>
        <w:t>- Status nach LÃ¤rmtrauma mit Tinnitus am 30. Juli 2006, anhaltender Tinnitus</w:t>
      </w:r>
    </w:p>
    <w:p>
      <w:r>
        <w:t>- beginnende Dupuytren-Strangbildung am Daumen rechts nach Rissquetschwunde mit Wundversorgung am 21. September 2007 ohne deutliche EinschrÃ¤nkung der ArbeitsfÃ¤higkeit</w:t>
      </w:r>
    </w:p>
    <w:p>
      <w:r>
        <w:t>- Status nach AnpassungsstÃ¶rung (F43.2), heute Probleme in Verbindung mit der BerufstÃ¤tigkeit (Z56)</w:t>
      </w:r>
    </w:p>
    <w:p>
      <w:r>
        <w:t>- nicht nÃ¤her bezeichnete dissoziative StÃ¶rung (F44.9), mit angeblich einschiessenden SchwÃ¤chezustÃ¤nden und Verlust der LeistungsfÃ¤higkeit</w:t>
      </w:r>
    </w:p>
    <w:p>
      <w:r>
        <w:t>Er fÃ¼hrte aus, der psychopathologische Befund bezÃ¼glich Aufmerksamkeit, Konzentration und GedÃ¤chtnis sei unauffÃ¤llig. Der Ausdruck der AffektivitÃ¤t in der KÃ¶rperhaltung sei unauffÃ¤llig. Der BeschwerdefÃ¼hrer wirke ausgeglichen und es seien keine Zeichen von depressiver Herabgestimmtheit, von Hoffnungslosigkeit, von innerer Leere, von innerer Unzufriedenheit und von Feindseligkeit vorhanden. Der Gesichtsausdruck sei nicht weinerlich und nicht traurig. Die KÃ¶rperhaltung sei gespannt und unauffÃ¤llig. Zwangsgedanken oder -handlungen seien nicht vorhanden. Ebenso seien der Antrieb und die Psychomotorik unauffÃ¤llig. Eine eigentliche Krankheitstheorie habe der BeschwerdefÃ¼hrer nicht, es sei diesem selbst unerklÃ¤rlich, wie diese ZustÃ¤nde von Energielosigkeit, Verlust seiner LeistungsfÃ¤higkeit, GefÃ¼hle von Schwindel und Ãbelkeit bei anhaltendem Tinnitus bei beruflicher Anstrengung plÃ¶tzlich eintreten wÃ¼rden. Nachdem eine organische Ursache dieser unbestimmten SchwindelanfÃ¤lle mit Tinnitus ausgeschlossen worden sei, liege heute eine nicht nÃ¤her bezeichnete dissoziative StÃ¶rung mit angeblich einschiessenden SchwÃ¤chezustÃ¤nden und Verlust der LeistungsfÃ¤higkeit vor (Ziff. 10).</w:t>
      </w:r>
    </w:p>
    <w:p>
      <w:r>
        <w:t>Der BeschwerdefÃ¼hrer habe eine ausgesprochen niedrige SelbsteinschÃ¤tzung seiner ArbeitsfÃ¤higkeit, die er unverÃ¤ndert mit einer 75%igen ArbeitsunfÃ¤higkeit angebe. Es liege eine Diskrepanz der geringen psychopathologischen Befunde und der festgestellten psychiatrischen Diagnose mit der SelbsteinschÃ¤tzung des BeschwerdefÃ¼hrers vor. Aus psychiatrischer Sicht erscheine der BeschwerdefÃ¼hrer heute zu maximal 30 % arbeitsunfÃ¤hig. GegenwÃ¤rtig sei die berufliche Situation angeblich weniger stressreich, da er sich nicht mehr auf dem Set mit Models bewege. Die dissoziativen Symptome seien vorÃ¼bergehender Natur und wÃ¼rden eine normale 100 % ArbeitsfÃ¤higkeit wegen den zeitlichen Absenzen maximal um 30 % einschrÃ¤nken. Der BeschwerdefÃ¼hrer sei ab der RAD-Untersuchung als zu 70 % arbeitsfÃ¤hig zu beurteilen. Nach Ã¼ber zweijÃ¤hriger psychologischer Behandlung sei kaum zu erwarten, dass sich der Gesundheitszustand unter dieser Behandlung wesentlich verbessern werde (Ziff. 13).</w:t>
      </w:r>
    </w:p>
    <w:p>
      <w:r>
        <w:t>3.4Â Â Â Â  Am 24. November 2010 nahm RAD-Arzt Dr. A.___ Stellung (Urk. 8/50 unten) und fÃ¼hrte aus, dem Einwand des BeschwerdefÃ¼hrers seien aus medizinischer Sicht keine objektiven Faktoren zu entnehmen, welche Anlass zu einer anderen Beurteilung der ArbeitsfÃ¤higkeit geben kÃ¶nnten. Im Untersuchungsbericht vom 25. Juni 2009 habe er die EinschrÃ¤nkung der ArbeitsfÃ¤higkeit von 30 % aufgrund der vorÃ¼bergehenden psychopathologischen dissoziativen ZustÃ¤nde begrÃ¼ndet.Â</w:t>
      </w:r>
    </w:p>
    <w:p>
      <w:r>
        <w:t>3.5Â Â Â Â  Dr. Y.___ und Dr. phil. B.___, Fachpsychologe fÃ¼r Psychotherapie FSP, berichteten am 9. Dezember 2010 (Urk. 8/46) und nannten als Diagnose eine AnpassungsstÃ¶rung mit depressiver Reaktion (F43.21). Sie fÃ¼hrten aus, der BeschwerdefÃ¼hrer habe unter den sich akkumulierenden Belastungen des im Sommer 2006 erlittenen Unfalls mit schwerem Tinnitus und der Ã¼berraschenden Trennung/Scheidung seiner Ehefrau im Januar 2007 eine AnpassungsstÃ¶rung mit depressiver Reaktion entwickelt. Die zu Beginn der Therapie starke Ãberforderung und teilweise Verzweiflung mit der Situation habe sich nur teilweise und nicht nachhaltig stabilisieren kÃ¶nnen. Der Zustand habe insbesondere seit FrÃ¼hjahr 2009 immer wieder Phasen zunehmender depressiver Verstimmung aufgewiesen. Die gewÃ¼nschte berufliche Rehabilitierung sei seit Behandlungsbeginn aus unterschiedlichen GrÃ¼nden nicht eingetreten. Zum einen habe sich die von seiner damaligen Ehefrau gewÃ¼nschte Scheidung als sehr belastend erwiesen, indem diese schwerste Konflikte und unzÃ¤hlige Verhandlungsrunden der AnwÃ¤lte beinhaltet habe. Zudem hÃ¤tten die sehr enge Beziehung zu seinem Sohn und sein grosses Engagement in Erziehung und Betreuung den BeschwerdefÃ¼hrer sehr viel Energie gekostet. Zum anderen hÃ¤tten der Entscheid der Taggeldversicherung die Leistungen einzustellen sowie eine wenig gÃ¼nstige Aussicht auf eine IV-Anerkennung den finanziellen Druck erhÃ¶ht und schwere existenzielle Ãngste hervorgebracht. Weiter unterstÃ¼tzten immer wiederkehrende somatische Beschwerden und UnfÃ¤lle den Heilungsprozess nicht. Die anhaltende und stagnierende Symptomatik bedingt durch den Unfalltinnitus und die psychische Situation bremsten VerÃ¤nderungsprozesse und eine Steigerung der ArbeitsfÃ¤higkeit.</w:t>
      </w:r>
    </w:p>
    <w:p>
      <w:r>
        <w:t>Â Â Â Â Â Â Â Â  Im Gesundheitszustand, in welchem sich der BeschwerdefÃ¼hrer seit dem Unfalltinnitus befinde, sei eine andauernde Arbeitsbelastung wie frÃ¼her nicht denkbar. Der Einsatz am Fotoset erfordere eine Ã¼berdurchschnittliche LeistungsfÃ¤higkeit, lange Arbeitstage, eine flexible Planung, wenig Ruhepausen, grosse Reisedistanzen sowie ein Leben im Jetlag und unterschiedlichen Klimazonen. Der BeschwerdefÃ¼hrer kÃ¶nne unter der Voraussetzung behinderungsangepasster Bedingungen vermutlich noch knapp 25 % davon bewÃ¤ltigen. Der BeschwerdefÃ¼hrer kÃ¶nne grundsÃ¤tzlich nur eine leidensangepasste TÃ¤tigkeit mit planbaren Belastungen, ausreichenden Ruhepausen wÃ¤hrend des Tages und Arbeiten ohne Zeitdruck ausÃ¼ben. Der Arbeitsplatz mÃ¼sse so gestaltet sein, dass bei aufkommendem Schwindel und Leistungseinbruch ein Arbeitsunterbruch ohne Konsequenzen mÃ¶glich sei. Die Arbeiten mÃ¼ssten zudem etappierbar sein und das Pensum liege vermutlich bei 50 %.Â</w:t>
      </w:r>
    </w:p>
    <w:p>
      <w:r>
        <w:rPr>
          <w:b/>
        </w:rPr>
        <w:t>E. 4</w:t>
      </w:r>
    </w:p>
    <w:p>
      <w:r>
        <w:t>4.1Â Â Â Â  Die Beschwerdegegnerin stellte zur BegrÃ¼ndung der ArbeitsfÃ¤higkeit des BeschwerdefÃ¼hrers auf den Untersuchungsbericht des RAD-Arztes Dr. A.___ vom 25. Juni 2009 (vorstehend E. 3.3) ab.</w:t>
      </w:r>
    </w:p>
    <w:p>
      <w:r>
        <w:t>Â Â Â Â Â Â Â Â  Der BeschwerdefÃ¼hrer machte geltend, in Widerspruch zum RAD-Untersuchungsbericht attestierten ihm die behandelnden Spezialisten immer noch eine 75%ige ArbeitsunfÃ¤higkeit in seiner angestammten TÃ¤tigkeit und lediglich eine 50%ige ArbeitsfÃ¤higkeit in einer leidensangepassten TÃ¤tigkeit. Auf den RAD-Untersuchungsbericht kÃ¶nne nicht abgestellt werden, zumal dieser nicht mehr aktuell sei.</w:t>
      </w:r>
    </w:p>
    <w:p>
      <w:r>
        <w:t>4.2Â Â Â Â  Die WÃ¼rdigung der medizinischen Akten ergibt, dass der RAD-Untersuchungsbericht vom 25. Juni 2009 auf den fÃ¼r die strittigen Belange umfassenden und allseitigen Untersuchungen beruht und die vom BeschwerdefÃ¼hrer geklagten Beschwerden in angemessener Weise berÃ¼cksichtigt. Sodann wurde er in Kenntnis der und in Auseinandersetzung mit den Vorakten erstellt und trÃ¤gt der konkreten medizinischen Situation Rechnung. So machte Dr. A.___ darauf aufmerksam, dass eine organische Ursache der unbestimmten SchwindelanfÃ¤lle mit Tinnitus ausgeschlossen worden ist und heute eine nicht nÃ¤her bezeichnete dissoziative StÃ¶rung vorliegt. Er zeigte zudem auf, dass sich trotz regelmÃ¤ssiger psychologischer Behandlung nichts an der ausgesprochen niedrigen SelbsteinschÃ¤tzung der ArbeitsfÃ¤higkeit des BeschwerdefÃ¼hrers verÃ¤ndert hat. Weiter bezog Dr. A.___ ausdrÃ¼cklich Stellung zur vorliegenden Diskrepanz der geringen psychopathologischen Befunde und der festgestellten psychiatrischen Diagnose mit der SelbsteinschÃ¤tzung des BeschwerdefÃ¼hrers. Der Untersuchungsbericht leuchtet in der Darlegung der medizinischen ZusammenhÃ¤nge ein und die vorgenommenen Schlussfolgerungen zu Gesundheitszustand und ArbeitsfÃ¤higkeit werden ausfÃ¼hrlich begrÃ¼ndet. So zeigte Dr. A.___ in nachvollziehbarer Weise auf, dass die dissoziativen Symptome vorÃ¼bergehender Natur sind und die ArbeitsfÃ¤higkeit aufgrund der zeitlichen Absenzen maximal um 30 % einschrÃ¤nken. DiesbezÃ¼glich kann mit der Beschwerdegegnerin davon ausgegangen werden (vgl. Urk. 7 S. 2), dass sich die attestierte ArbeitsfÃ¤higkeit auf die TÃ¤tigkeit als Fotograf ohne AuftrÃ¤ge als Modefotograf, also in einem weniger hektischen Umfeld, bezieht. Ãberdies begrÃ¼ndete Dr. A.___ einlÃ¤sslich und sorgfÃ¤ltig, dass der Ausdruck der AffektivitÃ¤t beim BeschwerdefÃ¼hrer unauffÃ¤llig ist und sich insbesondere keine depressive Herabgestimmtheit abzeichnet.</w:t>
      </w:r>
    </w:p>
    <w:p>
      <w:r>
        <w:t>Â Â Â Â Â Â Â Â  Der RAD-Untersuchungsbericht erfÃ¼llt damit entgegen den AusfÃ¼hrungen des BeschwerdefÃ¼hrers die praxisgemÃ¤ssen Kriterien an den Beweiswert eines medizinischen Berichtes (vgl. vorstehend E. 1.4) vollumfÃ¤nglich, so dass fÃ¼r die Entscheidfindung darauf abgestellt werden kann.</w:t>
      </w:r>
    </w:p>
    <w:p>
      <w:r>
        <w:t>4.3Â Â Â Â  DemgegenÃ¼ber kann auf die Beurteilung und die EinschÃ¤tzung der ArbeitsfÃ¤higkeit durch die behandelnde Psychiaterin Dr. Y.___ (vgl. vorstehend E. 3.1 und E. 3.5) nicht abgestellt werden. Â</w:t>
      </w:r>
    </w:p>
    <w:p>
      <w:r>
        <w:t>Â Â Â Â Â Â Â Â  So nannte Dr. Y.___ in ihren Berichten einzig die Diagnose einer AnpassungsstÃ¶rung mit depressiver Reaktion und legte weder die erhobenen psychopathologischen Befunde dar, noch machte sie eine nachvollziehbar begrÃ¼ndete und durch Befunde untermauerte medizinisch-theoretische ArbeitsfÃ¤higkeitsbeurteilung. Die angefÃ¼hrten GrÃ¼nde, weshalb die gewÃ¼nschte berufliche Rehabilitierung des BeschwerdefÃ¼hrers nicht eingetreten sei, und gestÃ¼tzt auf welche sie wohl eine 50%ige ArbeitsunfÃ¤higkeit auch in einer angepassten TÃ¤tigkeit vermutete, beruhen im Wesentlichen auf den subjektiven Angaben des BeschwerdefÃ¼hrers und enthalten vor allem psychosoziale Komponenten, welche jedoch fÃ¼r die Beurteilung der ArbeitsfÃ¤higkeit nicht massgebend sind. Abgesehen davon erlÃ¤uterte Dr. Y.___ nicht nÃ¤her, weshalb die beschriebenen depressiven Beschwerden im Rahmen der psychosozialen Belastung als reaktiv zu beurteilen seien und dieser Zustand gemÃ¤ss ihren Berichten rund vier Jahre andauere. GemÃ¤ss Definition sind AnpassungsstÃ¶rungen zeitlich begrenzt. Die von Dr. Y.___ genannte ICD-Diagnose einer lÃ¤ngeren depressiven Reaktion (F43.21) beschreibt einen leichten depressiven Zustand als Reaktion auf eine lÃ¤nger anhaltende Belastungssituation, welcher jedoch nicht lÃ¤nger als zwei Jahre dauert. GemÃ¤ss dieser Definition sollte die Diagnose bei Andauern der Symptome demnach geÃ¤ndert werden. Da Dr. Y.___ die bereits mit Bericht vom 12. September 2008 (vgl. vorstehend E. 3.1) genannte und seit Sommer 2006 bestehende Diagnose einer AnpassungsstÃ¶rung mit depressiver Reaktion im Jahre 2010 (vgl. vorstehend E. 3.5) jedoch bestÃ¤tigte, beschreibt auch sie ein Leiden, welches vorÃ¼bergehender Natur ist. Die von Dr. Y.___ genannten und zudem lediglich vermuteten ArbeitsunfÃ¤higkeiten von 75 % in der angestammten TÃ¤tigkeit und von 50 % in einer leidensangepassten TÃ¤tigkeit kÃ¶nnen vor diesem Hintergrund nicht nachvollzogen werden und vermÃ¶gen die ausfÃ¼hrlich begrÃ¼ndete Beurteilung im RAD-Untersuchungsbericht somit nicht in Zweifel zu ziehen.</w:t>
      </w:r>
    </w:p>
    <w:p>
      <w:r>
        <w:t>4.4Â Â Â Â  Der BeschwerdefÃ¼hrer vermochte ausserdem nicht weiter darzutun, inwiefern die Aktenlage unzutreffend ist und aus welchen GrÃ¼nden er als Fotograf in weniger hektischem Umfeld nicht im attestierten Ausmass von 70 % arbeiten kann. Die vorliegenden medizinischen Akten erweisen sich als ausreichend, weshalb auf weitere AbklÃ¤rungen verzichtet werden kann.</w:t>
      </w:r>
    </w:p>
    <w:p>
      <w:r>
        <w:t>Â Â Â Â Â Â Â Â  Die EinwÃ¤nde des BeschwerdefÃ¼hrers in Bezug auf die medizinischen AbklÃ¤rungen sind nach dem Gesagten unbehelflich. Weitere substantiierte EinwÃ¤nde brachte der BeschwerdefÃ¼hrer nicht vor.</w:t>
      </w:r>
    </w:p>
    <w:p>
      <w:r>
        <w:t>4.5Â Â Â Â  Zusammenfassend ist festzuhalten, dass sowohl in Bezug auf die Diagnose wie auch in Bezug auf die Beurteilung der ArbeitsfÃ¤higkeit auf den RAD-Untersuchungsbericht vom 25. Juni 2009 abzustellen und somit von einer 70%igen ArbeitsfÃ¤higkeit des BeschwerdefÃ¼hrers in einer leidensangepassten TÃ¤tigkeit als Fotograf in weniger hektischem Umfeld ab Juni 2009 auszugehen ist.</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29 f. E. 1; AHI 1998 S. 120 f. E. 1a und S. 252 E.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 707/06 vom 9. Juli 2007 E. 3.3.1 mit Hinweis).</w:t>
      </w:r>
    </w:p>
    <w:p>
      <w:r>
        <w:t>5.2Â Â Â Â  GemÃ¤ss AbklÃ¤rungsbericht fÃ¼r SelbstÃ¤ndigerwerbende vom 12. Mai 2010 (Urk. 8/32) gab der BeschwerdefÃ¼hrer im AbklÃ¤rungsgesprÃ¤ch an, er sehe die Ursache fÃ¼r den Tinnitus sowie die psychischen Probleme in einem LÃ¤rmtrauma, welches er im Jahre 2006 erlebt habe. Durch die Beschwerden sei es ihm nicht mehr mÃ¶glich, GrossauftrÃ¤ge auszufÃ¼hren, weshalb er niemals mehr so viel Geld wie vor dem Unfall generieren kÃ¶nne. Heute sei er wieder in der Lage, verteilt, ohne Druck, Arbeiten auszufÃ¼hren. Er sei jedoch nicht mehr in der Lage, unter Stress respektive bei einem hohen Arbeitstempo AuftrÃ¤ge auszufÃ¼hren (S. 2 Ziff. 1). Er sei seit 1977 selbstÃ¤ndiger Fotograf und von 1990 bis 2006 vor allem als Mode- und Werbefotograf tÃ¤tig gewesen (S. 2 Ziff. 2). Den GeschÃ¤fts- beziehungsweise Gewinneinbruch ab dem Jahr 2000 begrÃ¼ndete der BeschwerdefÃ¼hrer anlÃ¤sslich des GesprÃ¤chs indes damit, dass er im Jahr 2000 wieder einmal etwas anderes habe machen wollen und sich eine Art Auszeit genommen habe. Er habe sich in Paris anbieten wollen. Seine langjÃ¤hrigen Kunden habe er sistiert. Er habe danach auch Fernsehfilme gedreht und dabei viel Zeit investiert. Er sei optimistisch gewesen, dass er wieder einen Erfolg erreiche. Das Filme drehen habe jedoch kein Geld eingebracht, weshalb er nebenbei zusÃ¤tzlich auch redaktionell tÃ¤tig gewesen sei (S. 3 f. Ziff. 3.2). BezÃ¼glich eines BetÃ¤tigungsvergleichs gab der BeschwerdefÃ¼hrer an, die Arbeitszeit sei sehr unterschiedlich gewesen. Oft sei auch viel Reisezeit vorangegangen. Er kÃ¶nne keine Einteilung seiner Arbeit machen, da dies sehr unterschiedlich gewesen sei und nicht gesondert aufgelistet werden kÃ¶nne (S. 4 oben). Hierauf kam die AbklÃ¤rerin zum Schluss, dass kein BetÃ¤tigungsvergleich erstellt werden kÃ¶nne. Weiter gab der BeschwerdefÃ¼hrer an, nach Eintritt des Gesundheitsschadens habe eine eigentliche Umstrukturierung nicht stattgefunden. Sein Handicap sei vor allem das Arbeitstempo, wenn er sich die Zeit einteilen kÃ¶nne, gehe es. Er suche sich kleinere AuftrÃ¤ge, bei denen er unter weniger Zeitdruck arbeiten kÃ¶nne (S. 5 Ziff. 3.3).Â</w:t>
      </w:r>
    </w:p>
    <w:p>
      <w:r>
        <w:t>5.3Â Â Â Â  FÃ¼r den Beweiswert eines Berichtes Ã¼ber die AbklÃ¤rung fÃ¼r SelbstÃ¤ndigerwerbende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w:t>
      </w:r>
    </w:p>
    <w:p>
      <w:r>
        <w:t>5.4Â Â Â Â  Der AbklÃ¤rungsbericht vom 12. Mai 2010 erfÃ¼llt die Kriterien der Beweistauglichkeit (vgl. vorstehend E. 5.3) vollumfÃ¤nglich. So klÃ¤rt er die Ã¶rtlichen VerhÃ¤ltnisse ab, berÃ¼cksichtigt die Aussagen des BeschwerdefÃ¼hrers, die Betriebsorganisation vor und nach dem Gesundheitsschaden und zeigt in nachvollziehbarer Weise auf, weshalb kein BetÃ¤tigungsvergleich vorgenommen werden kann. Weiter Ã¤ussert sich der Bericht ausfÃ¼hrlich dazu, dass der BeschwerdefÃ¼hrer vor dem schÃ¤digenden Ereignis im Jahre 2006 und damit unabhÃ¤ngig vom ausgewiesenen Gesundheitsschaden wieder einmal etwas anderes ausprobieren wollte und der Gewinneinbruch im Jahre 2000 demnach auf diese vom BeschwerdefÃ¼hrer ausdrÃ¼cklich gewÃ¼nschte VerÃ¤nderung zurÃ¼ckzufÃ¼hren ist. Die Umstrukturierung begann somit bereits in den Jahren 1997/1998 und hat keinen Zusammenhang mit dem Eintritt des Gesundheitsschadens im Jahre 2006.</w:t>
      </w:r>
    </w:p>
    <w:p>
      <w:r>
        <w:t>5.5Â Â Â Â  Zusammenfassend ist festzuhalten, dass kein BetÃ¤tigungsvergleich vorgenommen werden konnte und demnach ein Einkommensvergleich durchzufÃ¼hren ist (vgl. vorstehend E. 5.1).</w:t>
      </w:r>
    </w:p>
    <w:p>
      <w:r>
        <w:rPr>
          <w:b/>
        </w:rPr>
        <w:t>E. 6</w:t>
      </w:r>
    </w:p>
    <w:p>
      <w:r>
        <w:t>6.1Â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6.2Â Â Â Â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w:t>
      </w:r>
    </w:p>
    <w:p>
      <w:r>
        <w:t>Â Â Â Â Â Â Â Â  Die Parallelisierung der Einkommen trÃ¤gt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w:t>
      </w:r>
    </w:p>
    <w:p>
      <w:r>
        <w:t>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in fine).</w:t>
      </w:r>
    </w:p>
    <w:p>
      <w:r>
        <w:t>Â Â Â Â Â Â Â Â  Sodann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 6).</w:t>
      </w:r>
    </w:p>
    <w:p>
      <w:r>
        <w:t>6.3Â Â Â Â  Wie bereits ausgefÃ¼hrt (vgl. vorstehend E. 5.2 und E. 5.4), erfolgte die Umstrukturierung vom Werbe- und Modefotografen zum Filmemacher bzw. spÃ¤ter vermehrt zum Fotografen fÃ¼r Reportagen in einem weniger hektischen Umfeld bereits einige Jahre vor dem Eintritt des Gesundheitsschadens. Die zuletzt ausgeÃ¼bte TÃ¤tigkeit als Fotograf in einem weniger hektischen Umfeld ist somit mit der zumutbaren leidensangepassten TÃ¤tigkeit identisch. In den Jahren 2000 bis 2002 erreichte der BeschwerdefÃ¼hrer lÃ¤ngst kein existenzsicherndes Einkommen und in den Jahren 2003 bis 2005 lediglich ein durchschnittliches AHV-pflichtiges Einkommen (vgl. Urk. 8/25). Aufgrund des Umstandes, dass sich der BeschwerdefÃ¼hrer aus freien StÃ¼cken Ã¼ber mehrere Jahre hinweg mit einem bescheidenen Einkommen begnÃ¼gte, obwohl seine ArbeitsfÃ¤higkeit noch nicht beeintrÃ¤chtigt war, besteht entgegen seinen AusfÃ¼hrungen kein Grund, das aus wirtschaftlichen GrÃ¼nden unterdurchschnittliche Valideneinkommen auf ein durchschnittliches hochzurechnen beziehungsweise auf die TabellenlÃ¶hne gemÃ¤ss Lohnstatistik des Bundes abzustÃ¼tzen. Dem BeschwerdefÃ¼hrer wÃ¤re es lÃ¤ngst zumutbar gewesen, seine nicht eintrÃ¤gliche selbstÃ¤ndige TÃ¤tigkeit aufzugeben und eine besser entlÃ¶hnte TÃ¤tigkeit als Fotograf in einem AnstellungsverhÃ¤ltnis aufzunehmen.Â  Â</w:t>
      </w:r>
    </w:p>
    <w:p>
      <w:r>
        <w:t>Â Â Â Â Â Â Â Â  Nach dem Gesagten ist fÃ¼r den Einkommensvergleich mit der Beschwerdegegnerin von einem hypothetischen Einkommen ohne InvaliditÃ¤t entsprechend dem Durchschnitt der in den Jahren 2003 bis 2005 erzielten Einkommen gemÃ¤ss IK-Auszug (Urk. 8/25) in der HÃ¶he von Fr. 32Â267.-- auszugehen.</w:t>
      </w:r>
    </w:p>
    <w:p>
      <w:r>
        <w:t>6.4Â Â Â Â  Der BeschwerdefÃ¼hrer machte weiter geltend (Urk. 1 S. 10 unten), die Grundlage dieser Einkommen gemÃ¤ss IK-Auszug bildeten die fÃ¼r diese Jahre entsprechenden Steuermeldungen. Es sei deshalb zu beachten, dass bei SelbstÃ¤ndigerwerbenden oft Elemente Eingang fÃ¤nden, welche dazu fÃ¼hren wÃ¼rden, dass diese nicht die effektiv erzielten EinkÃ¼nfte wiederspiegelten.</w:t>
      </w:r>
    </w:p>
    <w:p>
      <w:r>
        <w:t>Die Beschwerdegegnerin fÃ¼hrte in der angefochtenen VerfÃ¼gung (Urk. 2) aus, dass der versicherte, das heisst der gegenÃ¼ber der Ausgleichskasse abgerechnete, Verdienst massgebend sei, weshalb sie nicht den hÃ¶heren Verdienst als Valideneinkommen anerkennen kÃ¶nne.</w:t>
      </w:r>
    </w:p>
    <w:p>
      <w:r>
        <w:t>Â Â Â Â Â Â Â Â  Dieser Auffassung der Beschwerdegegnerin ist beizupflichten. Wie die Beschwerdegegnerin richtig ausfÃ¼hrte, erfolgt die InvaliditÃ¤tsbemessung bei erwerbstÃ¤tigen Versicherten mittels der allgemeinen Methode des Einkommensvergleichs (vgl. vorstehend E. 5.1). Dabei gelten als Erwerbseinkommen im Sinne von Art. 16 ATSG (nur) die mutmasslichen Erwerbseinkommen, von denen BeitrÃ¤ge gemÃ¤ss dem Bundesgesetz Ã¼ber die Alters- und Hinterlassenenversicherung (AHVG) erhoben wÃ¼rden (Art. 16 ATSG i.V.m. Art. 28a Abs. 1 IVG und Art. 25 Abs. 1 Satz 1 der Verordnung Ã¼ber die Invalidenversicherung, IVV). Weiter erfolgt die Beurteilung des Valideneinkommens regelmÃ¤ssig gestÃ¼tzt auf die Angaben gemÃ¤ss IK-Auszug. Diese Angaben entsprechen der rechtskrÃ¤ftigen Steuerveranlagung und somit dem steuerpflichtigen Erwerbseinkommen, welches der BeschwerdefÃ¼hrer gegenÃ¼ber den SteuerbehÃ¶rden deklarierte. GemÃ¤ss Art. 23 Abs. 1 und Abs. 4 der Verordnung Ã¼ber die Alters- und Hinterlassenenversicherung (AHVV) sind die Angaben der kantonalen SteuerbehÃ¶rden fÃ¼r die Ausgleichskasse verbindlich. Somit liegt die korrekte Deklaration des Erwerbseinkommens primÃ¤r in der Verantwortung des BeschwerdefÃ¼hrers. Dieser kann entsprechend nichts zu seinen Gunsten ableiten, wenn er steuerpflichtiges Einkommen nicht oder nicht korrekt deklarierte und die Angaben der SteuerbehÃ¶rden, folglich auch die Angaben im IK-Auszug, nicht mit dem effektiven Verdienst Ã¼bereinstimmen. Zudem geht es ohnehin nicht an, gegenÃ¼ber der Sozialversicherung BeitrÃ¤ge einzusparen und sie dann im Versicherungsfall wieder geltend zu machen (vgl. Urteil des Bundesgerichts 8C_31/2011 vom 6. April 2011, E. 4.3.1).</w:t>
      </w:r>
    </w:p>
    <w:p>
      <w:r>
        <w:t>6.5Â Â Â Â Damit ist das Vorgehen der Beschwerdegegnerin zur Berechnung des Valideneinkommens nicht zu beanstanden und von einem solchen in der HÃ¶he von Fr. 32'267.-- auszugehen. Â</w:t>
      </w:r>
    </w:p>
    <w:p>
      <w:r>
        <w:rPr>
          <w:b/>
        </w:rPr>
        <w:t>E. 7</w:t>
      </w:r>
    </w:p>
    <w:p>
      <w:r>
        <w:t>7.1Â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7.2Â Â Â Â  GemÃ¤ss angefochtener VerfÃ¼gung (VerfÃ¼gungsteil 2, Seite 3 unten) stÃ¼tzte sich die Beschwerdegegnerin fÃ¼r die Bemessung des Invalideneinkommens infolge eines Schreibens des BeschwerdefÃ¼hrers (vgl. Urk. 8/30), wonach die AuftrÃ¤ge im Bereich Fotoreportagen tiefer honoriert seien, auf den standardisierten Durchschnittslohn fÃ¼r einfache und repetitive TÃ¤tigkeiten in sÃ¤mtlichen Wirtschaftszweigen des privaten Sektors ab. Das im Jahr 2008 von MÃ¤nnern im Durchschnitt aller einfachen und repetitiven TÃ¤tigkeiten erzielte Einkommen betrug Fr. 4Â806.-- (LSE 2008, S. 26, Tabelle TA1, Total, Niveau 4). Dies ergibt umgerechnet auf ein Jahr, bei einer durchschnittlichen Wochenarbeitszeit von 41.6 Stunden (Die Volkswirtschaft 6-2012, S. 94 Tabelle B 9.2, Total) rund Fr. 59Â979.-- fÃ¼r das Jahr 2008 beziehungsweise unter BerÃ¼cksichtigung der Nominallohnentwicklung von 2.1 % (Die Volkswirtschaft 6-2012, S. 95 Tabelle B10.2 Nominal Total) rund Fr. 61Â238.-- fÃ¼r das Jahr 2009.</w:t>
      </w:r>
    </w:p>
    <w:p>
      <w:r>
        <w:t>Â Â Â Â Â Â Â Â  GrundsÃ¤tzlich wÃ¼rde in casu das Abstellen auf LÃ¶hne fÃ¼r Arbeiten mit Berufs- und Fachkenntnissen und somit auf das vom BeschwerdefÃ¼hrer in seiner Beschwerde (Urk. 1 S. 11) zur Anwendung gebrachte Anforderungsniveau 3 aufgrund der langjÃ¤hrigen Erfahrung des BeschwerdefÃ¼hrers als sachgerecht erscheinen.</w:t>
      </w:r>
    </w:p>
    <w:p>
      <w:r>
        <w:t>Â Â Â Â Â Â Â Â  Indem sich die Beschwerdegegnerin zur Ermittlung des Invalideneinkommens jedoch auf ein Mindesteinkommen gemÃ¤ss Anforderungsniveau 4 abstÃ¼tzte, erfolgte deren Vorgehensweise zu Gunsten des BeschwerdefÃ¼hrers, zumal bei Abstellen auf das Anforderungsniveau 3 fÃ¼r die Zeit von April 2008 bis Juni 2009 lediglich eine Viertelsrente beziehungsweise bei GewÃ¤hrung eines Leidensabzuges von 20 % eine halbe Rente anstatt einer Dreiviertelsrente resultieren wÃ¼rde. Aufgrund der konkreten Situation kann die Anwendung des Anforderungsniveaus 4 in casu jedoch als gerechtfertigt angesehen werden.</w:t>
      </w:r>
    </w:p>
    <w:p>
      <w:r>
        <w:t>7.3Â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7.4Â Â Â Â  In der angefochtenen VerfÃ¼gung vom 26. September 2011 (Urk. 2) kÃ¼rzte die Beschwerdegegnerin das Invalideneinkommen um 20 %, da das Valideneinkommen aus der selbstÃ¤ndigen ErwerbstÃ¤tigkeit weit unter dem Mindestlohn der LSE-Statistik gewesen sei. Da der BeschwerdefÃ¼hrer jedoch - wie unter E. 6.2 und E. 6.3 ausgefÃ¼hrt - zumutbarerweise ein durchschnittliches Invalideneinkommen erzielen kann, besteht auch deshalb kein Grund, das aus wirtschaftlichen GrÃ¼nden unterdurchschnittliche Valideneinkommen auf ein durchschnittliches hochzurechnen beziehungsweise eben das Invalideneinkommen durch eine entsprechende Herabsetzung des statistischen Wertes anzupassen.</w:t>
      </w:r>
    </w:p>
    <w:p>
      <w:r>
        <w:t>Â Â Â Â Â Â Â Â  Hingegen ist zu bemerken, dass der BeschwerdefÃ¼hrer aufgrund seiner gesundheitlichen EinschrÃ¤nkung auch fÃ¼r die leidensangepasste TÃ¤tigkeit nicht mehr voll einsatzfÃ¤hig ist. Er ist, da ihm die AusÃ¼bung der leidensangepassten TÃ¤tigkeit lediglich noch im Umfang von 25 % beziehungsweise 70 % zuzumuten ist, auf Teilzeitarbeit angewiesen. Dabei ist zu berÃ¼cksichtigen, dass teilzeitbeschÃ¤ftigte MÃ¤nner im Vergleich zu Vollzeitangestellten erfahrungsgemÃ¤ss Ã¼berproportional tiefer entlÃ¶hnt werden (BGE 126 V 472 E. 4.2.3). Es handelt sich demnach um einen einkommensmindernden Umstand, welcher zu berÃ¼cksichtigen ist. In WÃ¼rdigung sÃ¤mtlicher UmstÃ¤nde erscheint vorliegend ein Abzug vom Tabellenlohn von insgesamt 15 % als angemessen. Â</w:t>
      </w:r>
    </w:p>
    <w:p>
      <w:r>
        <w:t>Â Â Â Â Â Â Â Â  Es ist demnach von einem Invalideneinkommen per 2008 in der HÃ¶he von Fr. 12Â746.--(Fr. 59Â979.-- x 0.85 x 0.25) beziehungsweise einem solchen per 2009 in der HÃ¶he von Fr. 36Â436.-- (Fr. 61Â238.-- x 0.85 x 0.7) auszugehen.</w:t>
      </w:r>
    </w:p>
    <w:p>
      <w:r>
        <w:t>Â Â Â Â Â Â Â Â  Bei der GegenÃ¼berstellung mit dem Valideneinkommen in der HÃ¶he von Fr. 32Â267.-- resultiert demnach ein InvaliditÃ¤tsgrad von 60 % beziehungsweise 0 %.</w:t>
      </w:r>
    </w:p>
    <w:p>
      <w:r>
        <w:t>7.5Â Â Â Â Die angefochtene VerfÃ¼gung vom 26. September 2011 (Urk. 2) erweist sich demnach im Ergebnis als rechtens, weshalb die Beschwerde abzuweisen ist. Â Â</w:t>
      </w:r>
    </w:p>
    <w:p>
      <w:r>
        <w:t>8.Â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dem unterliegenden BeschwerdefÃ¼hrer aufzuerlegen.Â</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