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IV.2011.01143 vom 22. April 2013</w:t>
      </w:r>
    </w:p>
    <w:p>
      <w:r>
        <w:t>ZH Sozialversicherungsgericht, 2013-04-22, DE</w:t>
      </w:r>
    </w:p>
    <w:p>
      <w:r>
        <w:rPr>
          <w:b/>
        </w:rPr>
        <w:t xml:space="preserve">Quelle: </w:t>
      </w:r>
      <w:r>
        <w:t>https://mcp.opencaselaw.ch/entscheid/zh_sozialversicherungsgericht_IV.2011.01143</w:t>
      </w:r>
    </w:p>
    <w:p>
      <w:r>
        <w:t>FR: ZH_SOZIALVERSICHERUNGSGERICHT IV.2011.01143 du 22 avril 2013</w:t>
      </w:r>
    </w:p>
    <w:p>
      <w:r>
        <w:t>IT: ZH_SOZIALVERSICHERUNGSGERICHT IV.2011.01143 del 22 aprile 2013</w:t>
      </w:r>
    </w:p>
    <w:p>
      <w:pPr>
        <w:pStyle w:val="Heading2"/>
      </w:pPr>
      <w:r>
        <w:t>Erwägungen</w:t>
      </w:r>
    </w:p>
    <w:p>
      <w:r>
        <w:rPr>
          <w:b/>
        </w:rPr>
        <w:t>E. 1</w:t>
      </w:r>
    </w:p>
    <w:p>
      <w:r>
        <w:t>1.1Â Â Â Â  InvaliditÃ¤t ist die voraussichtlich bleibende oder lÃ¤ngere Zeit dauernde ganze oder teilweise ErwerbsunfÃ¤higkeit (Art. 8 Abs. 1 des Allgemeinen Teils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49 E. 1.2 mit Hinweisen).</w:t>
      </w:r>
    </w:p>
    <w:p>
      <w:r>
        <w:t>1.3Â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1.4Â Â Â Â  Hinsichtlich des Beweiswertes eines Arztberichtes ist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weder die Herkunft eines Beweismittels noch die Bezeichnung der eingereichten oder in Auftrag gegebenen Stellungnahme als Bericht oder Gutachten (BGE 134 V 231 E. 5.1 S. 232; 125 V 351 E. 3a S. 352).</w:t>
      </w:r>
    </w:p>
    <w:p>
      <w:r>
        <w:t>2.Â Â Â Â Â Â  In formeller Hinsicht macht der BeschwerdefÃ¼hrer geltend, das Gutachten des A.___ sei nicht ordnungsgemÃ¤ss erstellt worden, weil die Mitteilung der Begutachtung und die Namen der beteiligten Ãrzte lediglich an den BeschwerdefÃ¼hrer, nicht aber an seinen Rechtsvertreter erfolgt seien (Urk. 1 S. 4). Das A.___ machte die Beschwerdegegnerin am 9. Dezember 2010 darauf aufmerksam, dass sie das Aufgebot lediglich dem BeschwerdefÃ¼hrer zugestellt hÃ¤tten, da sie nicht Ã¼ber eine Rechtsvertretung orientiert seien (Urk. 8/44). Ob die Beschwerdegegnerin daraufhin dem Rechtsvertreter eine Kopie des Aufgebots zugestellt hat, lÃ¤sst sich den Akten nicht entnehmen. Fest steht aber, dass ihm die Beschwerdegegnerin am 18. April 2011 sÃ¤mtliche damals vorhandenen Akten zugestellt hat (Urk. 8/54). Am 19. Mai 2011 nahm der Rechtsvertreter Stellung zum Vorbescheid und insbesondere zum Gutachten des A.___, ohne die angebliche Verletzung der Parteirechte seines Mandanten zu rÃ¼gen (Urk. 8/56). Formelle Einwendungen gegen eine Begutachtung mÃ¼ssen so frÃ¼h wie mÃ¶glich geltend gemacht werden. Es verstÃ¶sst gegen Treu und Glauben, Einwendungen dieser Art erst im Rechtsmittelverfahren vorzubringen, wenn dies schon vorher mÃ¶glich und zumutbar gewesen wÃ¤re (BGE 137 V 210 E. 6.1.1). Der erst im vorliegenden Verfahren beschwerdeweise vorgebrachte Einwand erfolgte verspÃ¤tet und ist nicht mehr zu hÃ¶ren.</w:t>
      </w:r>
    </w:p>
    <w:p>
      <w:r>
        <w:rPr>
          <w:b/>
        </w:rPr>
        <w:t>E. 3</w:t>
      </w:r>
    </w:p>
    <w:p>
      <w:r>
        <w:t>3.1Â Â Â Â  Hinsichtlich des somatischen Gesundheitszustandes koordinierte die Beschwerdegegnerin ihre Leistungen mit denjenigen der SUVA, welche den BeschwerdefÃ¼hrer ab 12. Februar 2007 zu 50 % und ab 19. MÃ¤rz 2007 wieder zu 100 % arbeitsfÃ¤hig erachtete (vgl. Feststellungsblatt vom 5. April 2011, Urk. 8/47/8). Der Entscheid der SUVA basierte in erster Linie auf der Beurteilung ihres Kreisarztes Dr. med. B.___, OrthopÃ¤dische Chirurgie FMH (vgl. VerfÃ¼gung vom 7. Februar 2007, Urk. 8/19/49-50). Dieser stellte anlÃ¤sslich der Untersuchung des BeschwerdefÃ¼hrers am 30. Januar 2007 einen zeitgerechten klinischen Befund fest. Langfristig seien dem BeschwerdefÃ¼hrer einzig kÃ¶rperliche Schwerstarbeit (Ã¼ber 35 kg) und TÃ¤tigkeiten in sehr unwegsamem GelÃ¤nde oder solche mit Gefahr eines Sturzes aus der HÃ¶he nicht mehr zumutbar, fÃ¼r alle anderen Arbeiten sei er aber ab 12. Februar 2007 halbtags und vier bis sechs Wochen spÃ¤ter Â (ab 19. MÃ¤rz 2007) voll arbeitsfÃ¤hig (Urk. 8/19/51-54). Wie vorstehend erwÃ¤hnt, wurde diese Beurteilung letztinstanzlich bestÃ¤tigt (vgl. Sachverhalt Ziffer 1.1). Daran hat sich zwischenzeitlich nichts geÃ¤ndert. Dr. med. C.___, Rheumatologie und Innere Medizin FMH, kam aufgrund seiner umfassenden Untersuchung im Rahmen der gutachterlichen AbklÃ¤rungen im A.___ (Urk. 8/46/19-27) zum Schluss, in Bezug auf das linke Kniegelenk bestehe eine weitgehende Ãbereinstimmung der zumutbaren Arbeits- und LeistungsfÃ¤higkeit mit der EinschÃ¤tzung der SUVA (Urk. 8/46/27 oben). Da seit Jahren auch eine (unfallfremde) RÃ¼ckenproblematik besteht (diagnostiziert als chronisches thorakolumbales Schmerzsyndrom, Urk. 8/46/24), attestierte der Experte eine zusÃ¤tzliche EinschrÃ¤nkung von 25 % fÃ¼r die zuletzt ausgeÃ¼bte TÃ¤tigkeit als Chauffeur wegen des in diesem Beruf notwendigen permanenten Sitzens. Auch unter BerÃ¼cksichtigung dieser zusÃ¤tzlichen EinschrÃ¤nkung ist somatischerseits weiterhin von einer vollen ArbeitsfÃ¤higkeit fÃ¼r alle angepassten TÃ¤tigkeiten auszugehen. Eine zwischenzeitliche Verschlechterung des somatischen Gesundheitszustandes macht im Ãbrigen auch der BeschwerdefÃ¼hrer selbst (wie gesehen zu Recht) nicht geltend. Sein Einwand richtet sich ausschliesslich gegen die gutachterliche psychiatrische Beurteilung (vgl. Urk. 1).</w:t>
      </w:r>
    </w:p>
    <w:p>
      <w:r>
        <w:rPr>
          <w:b/>
        </w:rPr>
        <w:t>E. 3.2</w:t>
      </w:r>
    </w:p>
    <w:p>
      <w:r>
        <w:t>3.2.1Â Â  Die psychiatrische AbklÃ¤rung im Rahmen der Begutachtung im A.___ oblag Dr. med. D.___, Psychiatrie und Psychotherapie FMH (vgl. Urk. 8/46/15-19), der umfassende anamnestische und psychopathologische AbklÃ¤rungen tÃ¤tigte. In seiner Beurteilung fÃ¼hrte der Experte aus, aufgrund der somatisch nicht hinreichend erklÃ¤rbaren Kniebeschwerden sei von einer psychischen Ãberlagerung auszugehen. Deshalb kÃ¶nne die Diagnose einer anhaltenden somatoformen SchmerzstÃ¶rung gestellt werden. Weiter berichte der BeschwerdefÃ¼hrer Ã¼ber akustische Halluzinationen im Sinne von Stimmen hÃ¶ren, teilweise mit diffamierendem Charakter. Er bringe dies in Zusammenhang mit GerÃ¼chten Ã¼ber eine angebliche HomosexualitÃ¤t, die bereits in seiner Jugend in seinem Heimatland verbreitet worden seien. HierfÃ¼r mache er die Polizei im Kosovo verantwortlich, welche diese GerÃ¼chte als Rache fÃ¼r seinen Einsatz fÃ¼r Landsleute verbreitet habe. Der BeschwerdefÃ¼hrer tendiere dazu, die mit dieser Kampagne verbundene KrÃ¤nkung wahnhaft-paranoid zu verarbeiten, obwohl diese Verleumdungen angesichts der zwischenzeitlichen Verheiratung und FamiliengrÃ¼ndung einer nachvollziehbaren objektiven Grundlage entbehrten. Da er trotzdem daran festhalte, sei die Diagnose einer wahnhaften Entwicklung auf dem Boden einer sensitiven PersÃ¶nlichkeit zu stellen (ICD-10 F22.0). Die Bewertung dieser wahnhaften StÃ¶rung sei nicht einfach. AuffÃ¤llig sei aber, dass er trotz dieser in die Jungendzeit zurÃ¼ckreichenden Kampagne im Kosovo eine Ausbildung abgeschlossen und dann in der Schweiz mehrere Jahre gearbeitet habe, ohne dass die wahnhafte Komponente zu gravierenden Problemen in der Familie oder im Ã¼brigen Sozialleben gefÃ¼hrt hÃ¤tte. In diese Richtung weise auch der weit unter dem Referenzwert liegende Serumspiegel fÃ¼r das Medikament Remeron (Antidepressivum mit dem Wirkstoff Mirtazapin, vgl. Urk. 8/46/16). Aufgrund der Laborwerte sei davon auszugehen, dass er die verordneten Psychopharmaka nicht einnehme, was auf einen geringen Leidensdruck hinweise. Aus psychiatrischer Sicht sei weder seitens der anhaltenden somatoformen SchmerzstÃ¶rung noch der wahnhaften StÃ¶rung eine BeeintrÃ¤chtigung der ArbeitsfÃ¤higkeit zu attestieren. Zudem sei zu vermerken, dass der BeschwerdefÃ¼hrer weiterhin in der Lage sei, ein Motorfahrzeug zu fÃ¼hren, hobbymÃ¤ssig musiziere und male und auch eine soziale Isolation in Familie oder Verwandtschaft nicht nachweisbar sei. Dieser EinschÃ¤tzung schlossen sich in der Gesamtbeurteilung auch der zweite Teilgutachter Dr. C.___ sowie die Ã¤rztliche Leiterin des A.___, Dr. med. G.___, an (vgl. Urk. 8/46/28-32).</w:t>
      </w:r>
    </w:p>
    <w:p>
      <w:r>
        <w:t>3.2.2Â Â  Der BeschwerdefÃ¼hrer bestreitet eine ArbeitsfÃ¤higkeit vor allem unter Verweis auf den von ihm bei der Z.___ eingeholten Bericht vom 10. Oktober 2011 (Urk. 3/3). Der Bericht stimmt in Bezug auf die diagnostische Einordnung der psychischen StÃ¶rung des BeschwerdefÃ¼hrers mit dem Gutachten des A.___ Ã¼berein. Auch die Ãrzte der Z.___, wo sich der BeschwerdefÃ¼hrer seit 23. MÃ¤rz 2010 in Behandlung befindet, gehen von einer wahnhaften StÃ¶rung (ICD-10 F22.0) aus, die sich seit Dezember 2010 trotz durchgehender Behandlung nicht verbessert habe. ZunÃ¤chst kann aus dieser Aussage auf einen diesbezÃ¼glich stationÃ¤ren Zustand (also keine VerÃ¤nderung gegenÃ¼ber dem Gutachtenszeitpunkt) geschlossen werden. Die Diskrepanz besteht einzig darin, ob die wahnhafte StÃ¶rung die ArbeitsfÃ¤higkeit des BeschwerdefÃ¼hrers grundsÃ¤tzlich beeintrÃ¤chtigt bzw. im Zeitpunkt der Rentenaufhebung (Juli 2007) bereits beeintrÃ¤chtigt hat. Die Ãrzte der Z.___ vertreten diesbezÃ¼glich die Auffassung, der BeschwerdefÃ¼hrer sei einem Arbeitgeber auf dem regulÃ¤ren Arbeitsmarkt nicht mehr zumutbar, da der krankheitsbedingt brÃ¼chige, in manchen Themen fehlende RealitÃ¤tsbezug das Auftreten von Konflikten hochwahrscheinlich mache. Anders als Dr. D.___ dies darstelle, habe der BeschwerdefÃ¼hrer nach ihren Informationen kaum Freunde oder Kontakte ausserhalb der Kernfamilie mehr, weshalb man nicht davon sprechen kÃ¶nne, dass es zu keinen auffÃ¤lligen ZusammenstÃ¶ssen im sozialen Netz komme. Nach Auffassung der Ãrzte der Z.___ spricht eine ungenÃ¼gende Medikamenten-Compliance - wie sie beim BeschwerdefÃ¼hrer anlÃ¤sslich der Begutachtung unbestrittenermassen vorlag - nicht gegen eine gravierende StÃ¶rung, sei doch die fehlende Krankheitseinsicht fÃ¼r diese StÃ¶rung diagnoseimmanent und kÃ¶nne nicht dem Wahnkranken "vorgeworfen" werden. Zudem verweisen sie auf den Bericht von PD Dr. med. E.___ von der Psychiatrischen Poliklinik des Spitals F.___ vom 22. Januar 2010 (Urk. 8/46/55), worin dem BeschwerdefÃ¼hrer ebenfalls eine 100%ige ArbeitsunfÃ¤higkeit attestiert worden sei.</w:t>
      </w:r>
    </w:p>
    <w:p>
      <w:r>
        <w:t>3.2.3Â Â  Aus der medizinischen Aktenlage ergibt sich Ã¼bereinstimmend - wird der psychiatrische Verlauf seit der Rentenaufhebung per 1. Juli 2007 bis zum VerfÃ¼gungszeitpunkt am 16. September 2011 in die WÃ¼rdigung miteinbezogen - dass der BeschwerdefÃ¼hrer an psychiatrischen Symptomen leidet, die fÃ¼r alle beteiligten FachÃ¤rzte nicht leicht einzuordnen waren. Anders als Dr. D.___ und die Z.___ ging PD Dr. E.___ von einer mittelgradigen bis schweren depressiven Episode mit psychotischen Symptomen aus und attestierte "momentan" eine volle ArbeitsunfÃ¤higkeit. Wie lange diese Phase dauerte, ist dem Bericht nicht zu entnehmen. Eine depressive StÃ¶rung konnte Dr. D.___ anlÃ¤sslich seiner Untersuchung im Dezember 2010 mangels entsprechender Befunde allerdings nicht stellen, und auch die Z.___ bezeichnete die wahnhafte StÃ¶rung als zentral fÃ¼r die ArbeitsunfÃ¤higkeit. Das bedeutet, dass eine allfÃ¤llige depressive Symptomatik sicher nicht im Vordergrund steht.</w:t>
      </w:r>
    </w:p>
    <w:p>
      <w:r>
        <w:t>Â Â Â Â Â Â Â Â  Die Ãrzte der Z.___ gingen - wie auch Dr. D.___ - davon aus, dass die wahnhafte StÃ¶rung seit ca. 1991 besteht. Doch erst Jahre spÃ¤ter, nÃ¤mlich im Juli 2008, begab sich der BeschwerdefÃ¼hrer in psychiatrische Behandlung (vgl. Urk. 8/39/3 oben), was laut Gutachter dafÃ¼r spricht, dass der BeschwerdefÃ¼hrer trotz wahnhafter Komponente im Alltag funktionsfÃ¤hig war. Zudem sei von Familienproblemen oder sozialen AuffÃ¤lligkeiten, welche bei Bestehen einer gravierenden StÃ¶rung zu erwarten wÃ¤ren, nichts bekannt (vgl. Urk. 8/46/18 Mitte). Die jahrelang behandlungsfreie Zeit erklÃ¤rten die Ãrzte der Z.___ nun damit, anscheinend habe sich die StÃ¶rung ausgeweitet, wie es bei Betroffenen mit zunehmendem Lebensalter nicht selten zu beobachten sei. Weiter sei es hÃ¤ufig so, dass der Betroffene in der "Kernfamilie" noch "funktioniere", da AngehÃ¶rige auf den Wahn RÃ¼cksicht nÃ¤hmen oder das Denken teilweise sogar teilten (Urk. 3/3 S. 2). Diese sehr allgemein gehaltenen ErklÃ¤rungen Ã¼berzeugen nicht. Es sind keine VorfÃ¤lle oder auffÃ¤lligen Verhaltensmuster aktenkundig, welche auf gravierende Alltagsprobleme hindeuten wÃ¼rden. Der letzte Arbeitgeber vermerkte zwar, der BeschwerdefÃ¼hrer sei nicht belastbar und habe Probleme mit der Hektik im Strassenverkehr (Urk. 8/8/5); ein Hinweis, der - entgegen der Auffassung des BeschwerdefÃ¼hrers (vgl. Urk. 1 S. 6 oben) - nichts Ã¼ber das Vorhandensein einer schweren psychischen StÃ¶rung aussagt. Ebenso sind in den umfangreichen Akten der SUVA keine Hinweise auf wahnhaftes Verhalten zu finden (vgl. etwa den kreisÃ¤rztlichen Bericht vom 21. Februar 2008, Urk. 8/36/166-171). Auch wenn selber nicht Psychiater, so wÃ¤re dem Kreisarzt eine schwere wahnhafte StÃ¶rung mit Sicherheit aufgefallen.</w:t>
      </w:r>
    </w:p>
    <w:p>
      <w:r>
        <w:t>3.3Â Â Â Â  In diesem Zusammenhang ist auch auf die im Rahmen der BeweiswÃ¼rdigung relevante Verschiedenheit von Behandlungs-/Therapieauftrag einerseits und Begutachtungsauftrag andererseits hinzuweisen. Die medizinische Begutachtung bezweckt die Beurteilung der Sache durch eine bis anhin nicht involvierte Fachperson, wÃ¤hrend eine therapeutisch tÃ¤tige Fachperson gegenÃ¼ber dem Patienten eine Vertrauensstellung einnimmt und alles zu vermeiden sucht, was dieses VertrauensverhÃ¤ltnis stÃ¶ren kÃ¶nnte (vgl. dazu BGE 124 I 170 E. 4). Aus diesem Grund sind Aussagen von Therapeuten mit einer gewissen ZurÃ¼ckhaltung zu wÃ¼rdigen. Das gilt vorliegend insbesondere fÃ¼r die EinschÃ¤tzung der ArbeitsfÃ¤higkeit durch die Ãrzte der Z.___, welche den BeschwerdefÃ¼hrer seit Ã¼ber eineinhalb Jahren behandeln. Auf die in dieser Beziehung nachvollziehbaren und plausiblen Schlussfolgerungen im Gutachten des A.___, wonach der BeschwerdefÃ¼hrer - trotz einer gewissen wahnhaften Komponente - fÃ¼r alle angepassten TÃ¤tigkeiten (vgl. E. 3.2.1) voll arbeitsfÃ¤hig ist, kann nach dem Gesagten abgestellt werden. Damit ist die Reduktion der bisherigen ganzen auf eine halbe Rente per 1. Juni 2007 und deren gÃ¤nzliche Aufhebung per 30. Juni 2007 nicht zu beanstanden, was zur Abweisung der Beschwerde fÃ¼hrt.</w:t>
      </w:r>
    </w:p>
    <w:p>
      <w:r>
        <w:t>4.Â Â Â Â Â Â  Kein Raum besteht fÃ¼r den Eventualantrag, zumindest sei die ganze Rente bis Ende Dezember 2007 weiterzufÃ¼hren (Urk. 1 S. 7), weil gemÃ¤ss dem Gutachten des A.___ eine volle ArbeitsfÃ¤higkeit erst ab Oktober 2007 bestehe (Urk. 1 S. 7). Bei dieser zeitlichen Einordnung (vgl. Urk. 8/46/26 und 8/46/30 unten) beziehen sich die Experten auf den Bericht des SUVA-Kreisarzte vom Februar 2008 (Urk. 8/36/166-171), welchem sich allerdings keine entsprechende Angabe entnehmen lÃ¤sst. Massgebend ist ohnehin - wie unter Sachverhalt Ziffer 1.1 und in E. 3.1 dargelegt - dass der BeschwerdefÃ¼hrer aus somatischer Sicht ab 19. MÃ¤rz 2007 wieder voll arbeitsfÃ¤hig war.</w:t>
      </w:r>
    </w:p>
    <w:p>
      <w:r>
        <w:t>5.Â Â Â Â Â Â</w:t>
      </w:r>
    </w:p>
    <w:p>
      <w:r>
        <w:t>5.1Â Â Â Â  Vorliegend sind beim BeschwerdefÃ¼hrer die Voraussetzungen zur Bewilligung der unentgeltlichen Rechtspflege erfÃ¼llt. Demnach ist ihm Rechtsanwalt Markus Bischoff, ZÃ¼rich, als unentgeltlicher Rechtsbeistand fÃ¼r das vorliegende Verfahren zu bestellen.</w:t>
      </w:r>
    </w:p>
    <w:p>
      <w:r>
        <w:t>Â Â Â Â Â Â Â Â  Die mit Honorarnote vom 28. MÃ¤rz 2013 (Urk. 10) geltend gemachten Aufwendungen erscheinen der Schwierigkeit des Prozesses und der Bedeutung der Streitsache angemessen, weshalb Rechtsanwalt Bischoff mit insgesamt Fr. 1'887.95 (inkl. Mehrwertsteuer und Barauslagen) aus der Gerichtskasse zu entschÃ¤digen ist.</w:t>
      </w:r>
    </w:p>
    <w:p>
      <w:r>
        <w:t>5.2Â Â Â Â  Die auf Fr. 600.-- festzulegenden Gerichtskosten (Art. 69 Abs. 1 bis IVG) sind ausgangsgemÃ¤ss dem BeschwerdefÃ¼hrer aufzuerlegen, zufolge GewÃ¤hrung der unentgeltlichen ProzessfÃ¼hrung indes einstweilen auf die Gerichtskasse zu nehmen.</w:t>
      </w:r>
    </w:p>
    <w:p>
      <w:r>
        <w:t>5.3Â Â Â Â  Kommt der BeschwerdefÃ¼hrer kÃ¼nftig in gÃ¼nstigere wirtschaftliche VerhÃ¤ltnisse, so kann ihn das Gericht zur Nachzahlung der Auslagen fÃ¼r die unentgeltliche Rechtspflege verpflichten (vgl. Â§ 16 Abs. 4 des Gesetzes Ã¼ber das Sozialversicherungsgericht, GSVGer).</w:t>
      </w:r>
    </w:p>
    <w:p>
      <w:r>
        <w:t>Das Gericht beschliesst:</w:t>
      </w:r>
    </w:p>
    <w:p>
      <w:r>
        <w:t>Â Â Â Â Â Â Â Â Â Â  In Bewilligung des Gesuchs vom 24. Oktober 2011 wird dem BeschwerdefÃ¼hrer die unentgeltliche Rechtspflege gewÃ¤hrt, und es wird ihm Rechtsanwalt Markus Bischoff, ZÃ¼rich, als unentgeltlicher Rechtsbeistand fÃ¼r das vorliegende Verfahren bestellt,</w:t>
      </w:r>
    </w:p>
    <w:p>
      <w:r>
        <w:t>und erkennt:</w:t>
      </w:r>
    </w:p>
    <w:p>
      <w:r>
        <w:t>1.Â Â Â Â Â Â Â Â  Die Beschwerde wird abgewiesen.</w:t>
      </w:r>
    </w:p>
    <w:p>
      <w:r>
        <w:t>2.Â Â Â Â Â Â Â Â  Die Gerichtskosten von Fr. 600.-- werden dem BeschwerdefÃ¼hrer auferlegt, zufolge GewÃ¤hrung der unentgeltlichen ProzessfÃ¼hrung jedoch einstweilen auf die Gerichtskasse genommen. Der BeschwerdefÃ¼hrer wird auf Â§ 16 Abs. 4 GSVGer hingewiesen.</w:t>
      </w:r>
    </w:p>
    <w:p>
      <w:r>
        <w:t>3.Â Â Â Â Â Â Â Â  Der unentgeltliche Rechtsvertreter des BeschwerdefÃ¼hrers, Rechtsanwalt Markus Bischoff, ZÃ¼rich, wird mit Fr. 1'887.95 (inkl. Barauslagen und MWSt) aus der Gerichtskasse entschÃ¤digt. Der BeschwerdefÃ¼hrer wird auf Â§ 16 Abs. 4 GSVGer hingewiesen.</w:t>
      </w:r>
    </w:p>
    <w:p>
      <w:r>
        <w:t>4.Â Â Â Â Â Â Â Â  Zustellung gegen Empfangsschein an:</w:t>
      </w:r>
    </w:p>
    <w:p>
      <w:r>
        <w:t>- Rechtsanwalt Markus Bischoff</w:t>
      </w:r>
    </w:p>
    <w:p>
      <w:r>
        <w:t>- Sozialversicherungsanstalt des Kantons ZÃ¼rich, IV-Stelle</w:t>
      </w:r>
    </w:p>
    <w:p>
      <w:r>
        <w:t>- Bundesamt fÃ¼r Sozialversicherungen</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