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IV.2011.01140 vom 15. November 2012</w:t>
      </w:r>
    </w:p>
    <w:p>
      <w:r>
        <w:t>ZH Sozialversicherungsgericht, 2012-11-15, DE</w:t>
      </w:r>
    </w:p>
    <w:p>
      <w:r>
        <w:rPr>
          <w:b/>
        </w:rPr>
        <w:t xml:space="preserve">Quelle: </w:t>
      </w:r>
      <w:r>
        <w:t>https://mcp.opencaselaw.ch/entscheid/zh_sozialversicherungsgericht_IV.2011.01140</w:t>
      </w:r>
    </w:p>
    <w:p>
      <w:r>
        <w:t>FR: ZH_SOZIALVERSICHERUNGSGERICHT IV.2011.01140 du 15 novembre 2012</w:t>
      </w:r>
    </w:p>
    <w:p>
      <w:r>
        <w:t>IT: ZH_SOZIALVERSICHERUNGSGERICHT IV.2011.01140 del 15 novembre 2012</w:t>
      </w:r>
    </w:p>
    <w:p>
      <w:pPr>
        <w:pStyle w:val="Heading2"/>
      </w:pPr>
      <w:r>
        <w:t>Erwägungen</w:t>
      </w:r>
    </w:p>
    <w:p>
      <w:r>
        <w:rPr>
          <w:b/>
        </w:rPr>
        <w:t>E. 2</w:t>
      </w:r>
    </w:p>
    <w:p>
      <w:r>
        <w:t>2.1Â Â Â Â  Die Beschwerdegegnerin ging in der angefochtenen VerfÃ¼gung (Urk. 2/1 VerfÃ¼gungsteil 2) gestÃ¼tzt auf die medizinischen AbklÃ¤rungen davon aus, dass dem BeschwerdefÃ¼hrer nach Ablauf des Wartejahres im April 2007 eine ErwerbstÃ¤tigkeit nicht mehr zumutbar gewesen sei. Anschliessend ging sie von einer Verbesserung des Gesundheitszustandes des BeschwerdefÃ¼hrers aus und erachtete diesen in einer behinderungsangepassten TÃ¤tigkeit als zu 50 % arbeitsfÃ¤hig. Ab Januar 2009 habe sich der Gesundheitszustand wiederum verschlechtert, woraus eine 100%ige ArbeitsunfÃ¤higkeit resultiert sei. Schliesslich sei dem BeschwerdefÃ¼hrer infolge eines wiederum verbesserten Gesundheitszustandes ab Februar 2011 eine HilfstÃ¤tigkeit zu 100 % zumutbar. Zur Berechnung des Valideneinkommens stÃ¼tzte sie sich auf den IK-Auszug ab.</w:t>
      </w:r>
    </w:p>
    <w:p>
      <w:r>
        <w:t>2.2Â Â Â Â  DemgegenÃ¼ber stellte sich der BeschwerdefÃ¼hrer auf den Standpunkt, es sei aufgrund eines Deklarationsfehlers nicht auf den IK-Auszug abzustellen, sondern von einem monatlichen Verdienst von Fr. 7Â005.- auszugehen. Er sei bis auf weiteres sowohl in der TÃ¤tigkeit als Clubmanager als auch in einer anderen, leichten Arbeit nicht arbeitsfÃ¤hig, weshalb ein Voll- oder auch ein Teilzeiterwerb nach wie vor nicht realisierbar sei (Urk. 1).</w:t>
      </w:r>
    </w:p>
    <w:p>
      <w:r>
        <w:t>2.3Â Â Â Â  Strittig und zu prÃ¼fen ist somit, wie es sich mit der ArbeitsfÃ¤higkeit des BeschwerdefÃ¼hrers verhÃ¤lt, und welches Valideneinkommen fÃ¼r die InvaliditÃ¤tsbemessung massgebend ist.</w:t>
      </w:r>
    </w:p>
    <w:p>
      <w:r>
        <w:rPr>
          <w:b/>
        </w:rPr>
        <w:t>E. 3</w:t>
      </w:r>
    </w:p>
    <w:p>
      <w:r>
        <w:t>3.1Â Â Â Â  Dr. med. Z.___, Spezialarzt FMH fÃ¼r Chirurgie, berichtete am 5. September 2007 zuhanden der Beschwerdegegnerin (Urk. 12/8/1-2) und nannte als Diagnose einen Status nach offener Stabilisierung des rechten Schultergelenkes am 16. Februar 2007 sowie eine partielle Plexusparese am linken Arm (Geburtsleiden). Er fÃ¼hrte aus, der BeschwerdefÃ¼hrer sei in seiner zuletzt ausgeÃ¼bten TÃ¤tigkeit ab dem 25. April 2006 bis auf weiteres zu 100 % arbeitsunfÃ¤hig.</w:t>
      </w:r>
    </w:p>
    <w:p>
      <w:r>
        <w:t>3.2Â Â Â Â  Dr. med. A.___, Facharzt FMH fÃ¼r Physikalische Medizin und Rehabilitation speziell Rheumaerkrankungen, berichtete am 29. September 2008 (Urk. 12/27/114-115) und nannte folgende Diagnosen:</w:t>
      </w:r>
    </w:p>
    <w:p>
      <w:r>
        <w:t>- Status nach diversen traumatischen Schulterluxationen und Status nach dreimaliger Schulterstabilisationsoperation 1997/2007/2008</w:t>
      </w:r>
    </w:p>
    <w:p>
      <w:r>
        <w:t>- funktionelle Blockierung der Schulterbewegung rechts</w:t>
      </w:r>
    </w:p>
    <w:p>
      <w:r>
        <w:t>- ausgeprÃ¤gte myofasziale Dysbalance beziehungsweise Dekonditionierung im SchultergÃ¼rtelbereich</w:t>
      </w:r>
    </w:p>
    <w:p>
      <w:r>
        <w:t>- PlexuslÃ¤hmung links seit Geburt mit motorischer SchwÃ¤che des linkes Arms</w:t>
      </w:r>
    </w:p>
    <w:p>
      <w:r>
        <w:t>Â Â Â Â Â Â Â Â  Er fÃ¼hrte aus, aus rheumatologischer Sicht sei zum jetzigen Zeitpunkt mit einer ArbeitsfÃ¤higkeit von 50 % in der bisherigen TÃ¤tigkeit als GeschÃ¤ftsfÃ¼hrer zu rechnen. Die ArbeitsfÃ¤higkeit lasse sich jedoch durch eine angepasste TÃ¤tigkeit steigern. Einem Arbeitsversuch ab dem 1. Oktober 2008 mit einer BeschÃ¤ftigung ohne Lasten heben, ohne Arbeiten Ã¼ber Kopf beziehungsweise Ã¼ber der Schulter stehe nichts im Wege. Diese TÃ¤tigkeit kÃ¶nne der BeschwerdefÃ¼hrer allenfalls im Rahmen von 80 % bis 100 % ausfÃ¼hren.</w:t>
      </w:r>
    </w:p>
    <w:p>
      <w:r>
        <w:t>3.3Â Â Â Â  Dr. Z.___ berichtete am 19. November 2009 erneut zuhanden der Beschwerdegegnerin (Urk. 12/29/1-5) und nannte als Diagnose mit Auswirkung auf die ArbeitsfÃ¤higkeit rezidivierende Schulterluxationen rechts bestehend seit dem 25. April 2006, letzte Luxation am 9. Januar 2009 (Ziff. 1.1). Als Diagnose ohne Auswirkung auf die ArbeitsfÃ¤higkeit nannte er eine partielle Plexusparese am linken Arm, bestehend seit Geburt. Er fÃ¼hrte aus, der BeschwerdefÃ¼hrer sei ab dem 9. Januar 2009 bis auf weiteres zu 100 % arbeitsunfÃ¤hig. Beim BeschwerdefÃ¼hrer wÃ¼rden als EinschrÃ¤nkungen eine verminderte Belastbarkeit des linken Arms, eine verminderte Belastbarkeit des rechten Arms sowie Schmerzen unter Belastung bestehen. Die bisherige TÃ¤tigkeit sei ihm aus medizinischer Sicht zurzeit nicht mehr zumutbar.</w:t>
      </w:r>
    </w:p>
    <w:p>
      <w:r>
        <w:t>3.4Â Â Â Â  Die Ãrzte des B.___ erstatteten ihr Gutachten am 11. August 2010 (Urk. 12/34) zuhanden der Unfallversicherung gestÃ¼tzt auf die Untersuchungen des BeschwerdefÃ¼hrers vom 16. Februar und 17. Juni 2010 sowie gestÃ¼tzt auf die Akten und nannten folgende Diagnosen (S. 12 oben):</w:t>
      </w:r>
    </w:p>
    <w:p>
      <w:r>
        <w:t>- eingeschrÃ¤nkte Schulterbeweglichkeit und chronische Schulterschmerzen mit leichter Omarthrose rechts bei</w:t>
      </w:r>
    </w:p>
    <w:p>
      <w:r>
        <w:t>- Status nach dreimaliger Schulterluxation rechts mit Reposition in verschiedenen SpitÃ¤lern</w:t>
      </w:r>
    </w:p>
    <w:p>
      <w:r>
        <w:t>- Status nach diversen anamnestischen Teilluxationen mit Selbstreposition</w:t>
      </w:r>
    </w:p>
    <w:p>
      <w:r>
        <w:t>- Status nach viermaliger Stabilisierungsoperation mit Limbusrefixationen (22. Juli 1997, 30. April 2008 und 12. Dezember 2009) und Kapselplastik nach Neer (16. Februar 2007)</w:t>
      </w:r>
    </w:p>
    <w:p>
      <w:r>
        <w:t>- spastische Teilparese linker Arm und verlangsamte Sprache (seit Geburt): unfallfremd Â Â</w:t>
      </w:r>
    </w:p>
    <w:p>
      <w:r>
        <w:t>Â Â Â Â Â Â Â Â  Sie fÃ¼hrten aus, die subjektiv beklagten Beschwerden des BeschwerdefÃ¼hrers kÃ¶nnten durchaus objektiviert werden. Momentan bestehe weiterhin eine 100%ige ArbeitsunfÃ¤higkeit fÃ¼r die bisherige berufliche TÃ¤tigkeit als GeschÃ¤ftsfÃ¼hrer. In welchen TÃ¤tigkeiten der BeschwerdefÃ¼hrer eingeschrÃ¤nkt sei beziehungsweise welche TÃ¤tigkeiten ihm noch zumutbar seien, solle anhand einer Evaluation der Funktionellen LeistungsfÃ¤higkeit (EFL) beurteilt werden (S. 16). Â</w:t>
      </w:r>
    </w:p>
    <w:p>
      <w:r>
        <w:t>3.5Â Â Â Â  Vom 19. Januar bis 8. Februar 2011 hielt sich der BeschwerdefÃ¼hrer stationÃ¤r in der Rehaklinik C.___ auf. Die Ãrzte der Rehaklinik C.___ nannten in ihrem Austrittsbericht vom 14. Februar 2011 (Urk. 12/40) folgende Diagnosen:</w:t>
      </w:r>
    </w:p>
    <w:p>
      <w:r>
        <w:t>- Unfall vom 12. (richtig: 9.) Januar 2009: auf Glatteis ausgerutscht und rechte Schulter ausgekugelt</w:t>
      </w:r>
    </w:p>
    <w:p>
      <w:r>
        <w:t>- vordere, untere Schulterluxation rechts bei Status nach mehrfachen Schulterluxationen (Februar 2008 und Mai 2008 Labrumplastik rechts), aktuell reduzierte SchulterstabilitÃ¤t rechts</w:t>
      </w:r>
    </w:p>
    <w:p>
      <w:r>
        <w:t>- 15. Januar 2009 Arthro-MRI der Schulter rechts: kleiner Hill-Sachs-Defekt mit mÃ¤ssigem Bone bruise an Ã¼blicher Lokalisation am Humeruskopf, kleiner Einriss der Supraspinatussehne (kleine Partialruptur am posterioren Anteil), leichte AC-Gelenksarthrose</w:t>
      </w:r>
    </w:p>
    <w:p>
      <w:r>
        <w:t>- 10. Dezember 2009 Arthroskopie am rechten Schultergelenk: keine neue anatomische SchÃ¤digung nach dem letzten Sturz. Ventrale Stabilisierung</w:t>
      </w:r>
    </w:p>
    <w:p>
      <w:r>
        <w:t>- angeborene Teilparese des linken Armes</w:t>
      </w:r>
    </w:p>
    <w:p>
      <w:r>
        <w:t>- Schlafapnoesyndrom (Erstdiagnose 2009), Continuous Positive Airway Pressure ( CPAP)</w:t>
      </w:r>
    </w:p>
    <w:p>
      <w:r>
        <w:t>- keine psychische StÃ¶rung von Krankheitswert, aber Ã¤ngstliche Verunsicherung in Bezug auf weitere Schulterluxationen (kinesiophobe Tendenzen) und leichte psychische Auslenkung mit erhÃ¶hter Affekt- und StimmungslabilitÃ¤t sowie Besorgtheit infolge psychosozialer Belastung, in der ICD-10 als Âpsychologische Faktoren und Verhaltensfaktoren bei andernorts klassifizierten KrankheitenÂ zu codieren (F54)</w:t>
      </w:r>
    </w:p>
    <w:p>
      <w:r>
        <w:t>- psychomotorische Verlangsamung infolge eines Geburtsschadens (Hypoxie), durch Adaption seit Kindheit relativ gut kompensiert</w:t>
      </w:r>
    </w:p>
    <w:p>
      <w:r>
        <w:t>Â Â Â Â Â Â Â Â  Die Ãrzte fÃ¼hrten aus, beim BeschwerdefÃ¼hrer lÃ¤gen beim Austritt BewegungseinschrÃ¤nkungen des rechten Arms bei Bewegungen Ã¼ber der Horizontalen, ein InstabilitÃ¤tsgefÃ¼hl der rechten Schulter, Ruhe- und Belastungsschmerzen der rechten Schulter sowie eine Schmerzausstrahlung in das Schulterblatt und den Nacken rechts vor.</w:t>
      </w:r>
    </w:p>
    <w:p>
      <w:r>
        <w:t>Â Â Â Â Â Â Â Â  Die bisherige TÃ¤tigkeit als GeschÃ¤ftsfÃ¼hrer beziehungsweise Clubmanager sowie eine andere, leichte TÃ¤tigkeit sei dem BeschwerdefÃ¼hrer ohne TÃ¤tigkeiten Ã¼ber BrusthÃ¶he sowie lediglich gelegentliches Hantieren von Lasten ausnahmsweise bis maximal 15 kg zu 100 % zumutbar (S. 2 Mitte).</w:t>
      </w:r>
    </w:p>
    <w:p>
      <w:r>
        <w:rPr>
          <w:b/>
        </w:rPr>
        <w:t>E. 4</w:t>
      </w:r>
    </w:p>
    <w:p>
      <w:r>
        <w:t>4.1Â Â Â Â  Unstreitig und ausgewiesen ist der BeschwerdefÃ¼hrer seit April 2006 in seiner ArbeitsfÃ¤higkeit eingeschrÃ¤nkt, zuerst zu 100 %, hernach zu 50 % und dann wieder zu 100 % (vgl. hiezu auch die Stellungnahme des RAD-Arztes Dr. med. D.___, OrthopÃ¤dische Chirurgie und Traumatologie FMH vom 19. MÃ¤rz 2011 und die dort genannten Zeiten; Urk. 12/57/7-8). Die Beschwerdegegnerin stellte zur Beurteilung der ArbeitsfÃ¤higkeit des BeschwerdefÃ¼hrers in der vorliegend strittigen Zeit ab Februar 2011 vorwiegend auf den Austrittsbericht der Rehaklinik C.___ ab (vgl. vorstehend E. 3.5).</w:t>
      </w:r>
    </w:p>
    <w:p>
      <w:r>
        <w:t>Â Â Â Â Â Â Â Â  Die WÃ¼rdigung der medizinischen Akten ergibt, dass der Bericht der Ãrzte der Rehaklinik C.___ vom 14. Februar 2011 (vgl. vorstehend E. 3.5) fÃ¼r die Beantwortung der gestellten Fragen umfassend ist. Er beruht auf den fÃ¼r die strittigen Belange umfassenden und allseitigen Untersuchungen sowie auf einer ausfÃ¼hrlichen Anamnese und berÃ¼cksichtigt die vom BeschwerdefÃ¼hrer beklagten Beschwerden sowie sÃ¤mtliche Befunde in angemessener Weise. Sodann wurde der Bericht in Kenntnis der und in Auseinandersetzung mit den Vorakten erstellt und trÃ¤gt der konkreten medizinischen Situation Rechnung. Die Ãrzte der Rehaklinik C.___ bezogen ausdrÃ¼cklich Stellung zu den beim Klinik-Austritt noch bestehenden Problemen des BeschwerdefÃ¼hrers wie die BewegungseinschrÃ¤nkungen des rechtens Arms, das InstabilitÃ¤tsgefÃ¼hl und die Ruhe- und Belastungsschmerzen der rechten Schulter sowie die Angst vor einer erneuten Luxation (Urk. 12/40/1 unten). Ausserdem setzten sie sich differenziert mit den Belastungsanforderungen hinsichtlich der bisherigen TÃ¤tigkeit des BeschwerdefÃ¼hrers als Clubmanager auseinander und erstellten ein detailliertes Zumutbarkeitsprofil (Urk. 12/40/2, Urk. 12/40/11). Der Bericht leuchtet in der Darlegung der medizinischen ZusammenhÃ¤nge ein und die von den Ãrzten vorgenommene Schlussfolgerung zu Gesundheitszustand und ArbeitsfÃ¤higkeit wird ausfÃ¼hrlich begrÃ¼ndet. So zeigten die Ãrzte in nachvollziehbarer Weise auf, dass eine Wiedereingliederung des BeschwerdefÃ¼hrers in seinen angestammten Beruf als Clubmanager aus Ã¤rztlicher Sicht grundsÃ¤tzlich zumutbar ist, wenn auf das Hantieren von schweren Lasten sowie auf TÃ¤tigkeiten Ã¼ber BrusthÃ¶he verzichtet wird (Urk. 12/40/2 Mitte, Urk. 12/40/3 unten). Ãberdies berichteten sie einlÃ¤sslich und sorgfÃ¤ltig Ã¼ber die Ergebnisse des Ergonomie-Trainingsprogramms (ERT), die arbeitsbezogene Belastbarkeit sowie Ã¼ber die FÃ¤higkeiten und Defizite in Bezug auf die bisherige TÃ¤tigkeit (Urk. 12/40/8 f.). Schliesslich machten die Ãrzte auf MÃ¶glichkeiten aufmerksam, wie der BeschwerdefÃ¼hrer seine bisherige Arbeit trotz den bestehenden EinschrÃ¤nkungen ausÃ¼ben kÃ¶nnte (Urk. 12/40/11 Mitte).</w:t>
      </w:r>
    </w:p>
    <w:p>
      <w:r>
        <w:t>Â Â Â Â Â Â Â Â  Der Bericht der Ãrzte der Rehaklinik C.___ erfÃ¼llt damit die praxisgemÃ¤ssen Kriterien an den Beweiswert eines medizinischen Berichts (vgl. vorstehend E. 1.5) vollumfÃ¤nglich, so dass fÃ¼r die Entscheidfindung darauf abzustellen ist und damit ab Austritt der Rehaklinik C.___ im Februar 2011 von einer 100%igen ArbeitsfÃ¤higkeit in angepassten TÃ¤tigkeiten auszugehen ist.</w:t>
      </w:r>
    </w:p>
    <w:p>
      <w:r>
        <w:t>4.2Â Â Â Â  Der BeschwerdefÃ¼hrer machte geltend, aus medizinischer Sicht seien weitere AbklÃ¤rungen oder ein ergÃ¤nzendes Gutachten zum Thema der Belastungsanforderungen und Zumutbarkeit sinnvoll. Bei einer Ã¤rztlich bescheinigten ArbeitsunfÃ¤higkeit sei ihm sowohl seine angestammte TÃ¤tigkeit als auch eine andere, kÃ¶rperlich leichte Arbeit nicht zumutbar, weshalb ein Voll- oder Teilzeiterwerb nach wie vor nicht realisierbar sei (Urk. 1).</w:t>
      </w:r>
    </w:p>
    <w:p>
      <w:r>
        <w:t>Â Â Â Â Â Â Â Â  Auf welche Ã¤rztliche Bescheinigung sich der BeschwerdefÃ¼hrer in Bezug auf die geltend gemachte ArbeitsunfÃ¤higkeit beruft, ist nicht ersichtlich. In den Akten findet sich einzig ein Ã¤rztliches Zeugnis von Dr. Z.___, wonach ihm bis zum 31. Januar 2011 eine volle ArbeitsunfÃ¤higkeit attestiert wurde (Urk. 12/41/25). Auf dieses Zeugnis kann nicht abgestellt werden, da Dr. Z.___ einerseits keine nÃ¤heren Angaben zu funktionellen EinschrÃ¤nkungen machte und sich auch nicht zu mÃ¶glichen adaptierten TÃ¤tigkeiten Ã¤usserte, sondern dem BeschwerdefÃ¼hrer ohne nÃ¤here BegrÃ¼ndung eine volle ArbeitsunfÃ¤higkeit attestierte. Andererseits datiert dieses Zeugnis vom 11. Januar 2011 und wurde somit vor dem stationÃ¤ren Aufenthalt des BeschwerdefÃ¼hrers in der Rehaklinik C.___ ausgestellt. Da Dr. Z.___ den BeschwerdefÃ¼hrer seit 1997 behandelt, muss zudem der Erfahrungstatsache Rechnung getragen werden, dass er mitunter im Hinblick auf die auftragsrechtliche Vertrauensstellung in ZweifelsfÃ¤llen eher zu Gunsten des Patienten aussagt (vgl. BGE 125 V 352 ff.). Somit vermag das Zeugnis von Dr. Z.___ den ausfÃ¼hrlichen und eingehend begrÃ¼ndeten Bericht der Ãrzte der Rehaklinik C.___ nicht zu entkrÃ¤ften.</w:t>
      </w:r>
    </w:p>
    <w:p>
      <w:r>
        <w:t>Â Â Â Â Â Â Â Â  Der BeschwerdefÃ¼hrer vermochte nicht weiter darzutun, inwiefern die Aktenlage unzutreffend ist und aus welchen GrÃ¼nden er in einer angepassten TÃ¤tigkeit nicht mehr arbeiten kann. Entgegen seinen AusfÃ¼hrungen erweisen sich die vorliegenden medizinischen Akten als ausreichend, weshalb auf weitere AbklÃ¤rungen verzichtet werden kann.Â Â Â Â Â Â</w:t>
      </w:r>
    </w:p>
    <w:p>
      <w:r>
        <w:t>Â Â Â Â Â Â Â Â  Die EinwÃ¤nde des BeschwerdefÃ¼hrers in Bezug auf die medizinischen AbklÃ¤rungen sind nach dem Gesagten unbehelflich. Weitere substantiierte EinwÃ¤nde brachte der BeschwerdefÃ¼hrer nicht vor. Â</w:t>
      </w:r>
    </w:p>
    <w:p>
      <w:r>
        <w:t>4.3Â Â Â Â  Zusammenfassend ist daher festzuhalten, dass gestÃ¼tzt auf den Bericht der Ãrzte der Rehaklinik C.___ wieder von einer vollen ArbeitsfÃ¤higkeit des BeschwerdefÃ¼hrers in einer dem Belastungsprofil entsprechenden, angepassten TÃ¤tigkeit ab Februar 2011 auszugehen ist.Â Â</w:t>
      </w:r>
    </w:p>
    <w:p>
      <w:r>
        <w:rPr>
          <w:b/>
        </w:rPr>
        <w:t>E. 5</w:t>
      </w:r>
    </w:p>
    <w:p>
      <w:r>
        <w:t>5.1Â Â Â Â  In Bezug auf die InvaliditÃ¤tsbemessung machte der BeschwerdefÃ¼hrer geltend, die Beschwerdegegnerin gehe von einem zu tiefen Valideneinkommen aus, da sie sich auf den IK-Auszug und nicht auf den Arbeitsvertrag stÃ¼tze (Urk. 1).</w:t>
      </w:r>
    </w:p>
    <w:p>
      <w:r>
        <w:t>Â Â Â Â Â Â Â Â  Die Beschwerdegegnerin ging fÃ¼r den Einkommensvergleich von einem hypothetischen Einkommen ohne InvaliditÃ¤t fÃ¼r das fÃ¼r die InvaliditÃ¤tsbemessung massgebende Jahr 2007 in der HÃ¶he von Fr. 61Â024.53 aus. Dies entspricht dem im Jahr 2005 erzielten Verdienst gemÃ¤ss IK-Auszug (Urk. 12/9), welcher sodann im Rahmen der Nominallohnentwicklung auf das Jahr 2007 hochgerechnet wurde (Urk. 2/1 VerfÃ¼gungsteil 2 S. 2).</w:t>
      </w:r>
    </w:p>
    <w:p>
      <w:r>
        <w:t>5.2Â Â Â Â  Zwar sind die AusfÃ¼hrungen des BeschwerdefÃ¼hrers bezÃ¼glich seines Einkommens grundsÃ¤tzlich zutreffend. So ist aufgrund der Akten (Urk. 12/1 Ziff. 6.3.1, Urk. 12/7 Ziff. 2.10, Urk. 12/64 Art. 6) ersichtlich, dass der BeschwerdefÃ¼hrer ein Monatsgehalt von brutto Fr. 7Â005.-- (x13) erzielte, die Arbeitgeberin seine monatliche Wohnungsmiete von Fr. 2Â435.-- (x12) jedoch direkt dem Gehalt abgezogen und nicht mit der Ausgleichskasse abgerechnet hat.</w:t>
      </w:r>
    </w:p>
    <w:p>
      <w:r>
        <w:t>Â Â Â Â Â Â Â Â  Entgegen den AusfÃ¼hrungen des BeschwerdefÃ¼hrers ging die Beschwerdegegnerin in der angefochtenen VerfÃ¼gung (Urk. 2/1 VerfÃ¼gungsteil 2 S. 3 unten) auf seinen Einwand ein und wÃ¼rdigte diese Diskrepanz ausfÃ¼hrlich. So fÃ¼hrte sie aus, dass der versicherte, d. h. der gegenÃ¼ber der Ausgleichskasse abgerechnete, Verdienst massgebend sei, weshalb sie nicht den hÃ¶heren Verdienst als Valideneinkommen anerkennen kÃ¶nne.</w:t>
      </w:r>
    </w:p>
    <w:p>
      <w:r>
        <w:t>5.3Â Â Â Â  Dieser Auffassung der Beschwerdegegnerin ist beizupflichten. Wie die Beschwerdegegnerin richtig ausfÃ¼hrte, erfolgt die InvaliditÃ¤tsbemessung bei erwerbstÃ¤tigen Versicherten mittels der allgemeinen Methode des Einkommensvergleichs (vgl. vorstehend E. 1.3). Dazu gilt anzumerken, dass als Erwerbseinkommen im Sinne von Art. 16 ATSG (nur) die mutmasslichen Erwerbseinkommen gelten, von denen BeitrÃ¤ge gemÃ¤ss dem Bundesgesetz Ã¼ber die Alters- und Hinterlassenenversicherung (AHVG) erhoben wÃ¼rden (Art. 16 ATSG i.V.m. Art. 28a Abs. 1 IVG und Art. 25 Abs. 1 Satz 1 der Verordnung Ã¼ber die Invalidenversicherung, IVV). Weiter erfolgt die Beurteilung des Valideneinkommens regelmÃ¤ssig gestÃ¼tzt auf die Angaben gemÃ¤ss IK-Auszug. Diese Angaben entsprechen der rechtskrÃ¤ftigen Steuerveranlagung und somit dem steuerpflichtigen Erwerbseinkommen, welches der BeschwerdefÃ¼hrer gegenÃ¼ber den SteuerbehÃ¶rden deklarierte. GemÃ¤ss Art. 23 Abs. 1 und Abs. 4 der Verordnung Ã¼ber die Alters- und Hinterlassenenversicherung (AHVV) sind die Angaben der kantonalen SteuerbehÃ¶rden fÃ¼r die Ausgleichskasse verbindlich. Somit liegt die korrekte Deklaration des Erwerbseinkommens primÃ¤r in der Verantwortung des BeschwerdefÃ¼hrers. Dieser kann entsprechend nichts zu seinen Gunsten ableiten, wenn er steuerpflichtiges Einkommen nicht oder nicht korrekt deklarierte und die Angaben der SteuerbehÃ¶rden, folglich auch die Angaben im IK-Auszug, nicht mit dem effektiven Verdienst Ã¼bereinstimmen. Zudem geht es ohnehin nicht an, gegenÃ¼ber der Sozialversicherung BeitrÃ¤ge zu einzusparen und sie dann im Versicherungsfall wieder geltend zu machen (vgl. Urteil des Bundesgerichts 8C_31/2011 vom 6. April 2011, E. 4.3.1).</w:t>
      </w:r>
    </w:p>
    <w:p>
      <w:r>
        <w:t>Â Â Â Â Â Â Â Â Damit ist das Vorgehen der Beschwerdegegnerin zur Berechnung des Valideneinkommens nicht zu beanstanden und von einem solchen per 2007 in der HÃ¶he von Fr. 61'024.53 auszugehen.</w:t>
      </w:r>
    </w:p>
    <w:p>
      <w:r>
        <w:t>5.4Â Â Â Â  Die weitere InvaliditÃ¤tsbemessung wurde vom BeschwerdefÃ¼hrer zu Recht nicht bemÃ¤ngelt. Sie gibt aufgrund der Akten (Urk. 12/56) zu keinen Beanstandungen Anlass, so dass sich weitere AusfÃ¼hrungen erÃ¼brigen.</w:t>
      </w:r>
    </w:p>
    <w:p>
      <w:r>
        <w:t>Â Â Â Â Â Â Â Â  Die angefochtenen VerfÃ¼gungen vom 26. September 2011 erweisen sich demnach als rechtens, weshalb die Beschwerde abzuweisen ist.</w:t>
      </w:r>
    </w:p>
    <w:p>
      <w:r>
        <w:t>6.Â Â 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dem unterliegenden BeschwerdefÃ¼hrer aufzuerlegen.Â  Â Â Â Â Â Â Â Â  Â</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E.___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