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IV.2011.01117 vom 30. Januar 2013</w:t>
      </w:r>
    </w:p>
    <w:p>
      <w:r>
        <w:t>ZH Sozialversicherungsgericht, 2013-01-30, DE</w:t>
      </w:r>
    </w:p>
    <w:p>
      <w:r>
        <w:rPr>
          <w:b/>
        </w:rPr>
        <w:t xml:space="preserve">Quelle: </w:t>
      </w:r>
      <w:r>
        <w:t>https://mcp.opencaselaw.ch/entscheid/zh_sozialversicherungsgericht_IV.2011.01117</w:t>
      </w:r>
    </w:p>
    <w:p>
      <w:r>
        <w:t>FR: ZH_SOZIALVERSICHERUNGSGERICHT IV.2011.01117 du 30 janvier 2013</w:t>
      </w:r>
    </w:p>
    <w:p>
      <w:r>
        <w:t>IT: ZH_SOZIALVERSICHERUNGSGERICHT IV.2011.01117 del 30 gennaio 2013</w:t>
      </w:r>
    </w:p>
    <w:p>
      <w:pPr>
        <w:pStyle w:val="Heading2"/>
      </w:pPr>
      <w:r>
        <w:t>Erwägungen</w:t>
      </w:r>
    </w:p>
    <w:p>
      <w:r>
        <w:rPr>
          <w:b/>
        </w:rPr>
        <w:t>E. 2</w:t>
      </w:r>
    </w:p>
    <w:p>
      <w:r>
        <w:t>2.1Â Â Â Â  InvaliditÃ¤t ist die voraussichtlich bleibende oder lÃ¤ngere Zeit dauernde ganz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einem InvaliditÃ¤tsgrad von mindestens 40 Prozent ergibt sich ein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War eine Rente wegen eines zu geringen InvaliditÃ¤tsgrades verweigert worden und ist die Verwaltung auf eine Neuanmeldung eingetreten (Art. 87 Abs. 4 IVV), so ist im Beschwerdeverfahren zu prÃ¼fen, ob im Sinne von Art. 17 ATSG eine fÃ¼r den Rentenanspruch relevante Ãnderung des InvaliditÃ¤tsgrades erfolgt ist (BGE 117 V 198 E.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3.Â Â Â Â Â Â  Die Beschwerdegegnerin stellte sich im angefochtenen Entscheid vom 31. August 2011 auf den Standpunkt, der Gesundheitszustand der BeschwerdefÃ¼hrerin habe sich seit dem letzten Entscheid nicht wesentlich verÃ¤ndert. Nach wie vor seien ihr leidensangepasste, leichte TÃ¤tigkeiten in Wechselbelastung in einem 100%igen Pensum zumutbar. Damit kÃ¶nne sie ein rentenausschliessendes Einkommen erzielen. Auch bestehe keine gesundheitsbedingte EinschrÃ¤nkung, welche einen Anspruch auf Arbeitsvermittlung begrÃ¼nden kÃ¶nnte (Urk. 2). Die BeschwerdefÃ¼hrerin macht sinngemÃ¤ss geltend, mittlerweile liege ein leistungsbegrÃ¼ndender Sachverhalt vor (Urk. 1).</w:t>
      </w:r>
    </w:p>
    <w:p>
      <w:r>
        <w:rPr>
          <w:b/>
        </w:rPr>
        <w:t>E. 4</w:t>
      </w:r>
    </w:p>
    <w:p>
      <w:r>
        <w:t>4.1Â Â Â Â Â  Die Beschwerdegegnerin ist auf die Neuanmeldung der BeschwerdefÃ¼hrerin vom 27. Januar 2011 (Urk. 12/49) eingetreten. Das Gericht hat in materiellrechtlicher Hinsicht zu prÃ¼fen, ob sich der InvaliditÃ¤tsgrad seit der rentenabweisenden VerfÃ¼gung vom 15. April 2008 (Urk. 12/35; vgl. BGE 133 V 263) bis zum Erlass der angefochtenen VerfÃ¼gung vom 31. August 2011 (Urk. 2) in leistungsbegrÃ¼ndendem Ausmass verÃ¤ndert hat. Ohne Weiteres ist dabei davon auszugehen, dass sich in erwerblicher Hinsicht keine VerÃ¤nderung ergeben hat. Denn die BeschwerdefÃ¼hrerin geht nach wie vor seit Mitte 2005 keiner ErwerbstÃ¤tigkeit nach. Zu prÃ¼fen ist daher einzig, ob eine erhebliche VerÃ¤nderung des Gesundheitszustandes eingetreten ist.</w:t>
      </w:r>
    </w:p>
    <w:p>
      <w:r>
        <w:t>Â Â Â Â Â Â Â Â  Zufolge der Neuanmeldung vom 27. Januar 2011 (Urk. 12/49) ist zu beachten, dass ein allfÃ¤lliger Rentenbeginn in Anwendung von Art. 29 Abs. 1 IVG jedenfalls nicht vor Ablauf von sechs Monaten nach Geltendmachung des Leistungsanspruchs bei der IV (Art. 29 Abs. 1 ATSG), mithin nicht vor dem 1. Juli 2011 in Frage kommt (vgl. Urteil des Bundesgerichts 9C_160/2012 vom 6. Juni 2012).</w:t>
      </w:r>
    </w:p>
    <w:p>
      <w:r>
        <w:t>4.2Â Â Â Â Â  In der letzten rentenabweisenden VerfÃ¼gung vom 15. April 2008 war die Beschwerdegegnerin davon ausgegangen, dass der BeschwerdefÃ¼hrerin aufgrund der RÃ¼ckenbeschwerden die angestammte TÃ¤tigkeit als Reinigungsmitarbeiterin seit dem 31. Januar 2005 nicht mehr jedoch eine kÃ¶rperlich leichte, wechselbelastende und rÃ¼ckenschonende TÃ¤tigkeit zu 100 % zumutbar sei. Sie schloss daraus auf einen InvaliditÃ¤tsgrad von jedenfalls unter 40 % (Urk. 12/35). Dabei stÃ¼tzte sie sich in medizinischer Hinsicht auf die interdisziplinÃ¤re EinschÃ¤tzung gemÃ¤ss dem A.___-Gutachten vom 15. MÃ¤rz 2008 (Urk. 12/34). Die BeschwerdefÃ¼hrerin hatte anlÃ¤sslich der Begutachtung gegenÃ¼ber den A.___-Gutachtern Ã¼ber andauernde lumbale RÃ¼ckenschmerzen mit Ausstrahlung ins linke Bein bis zum Fuss und in die Zehen mit gelegentlichen elektrischen SchlÃ¤gen, mit diffuser Ausstrahlung in den rechten Oberschenkel bis zum Knie sowie KribbelgefÃ¼hle beim Spazieren geklagt. Weiter gab sie an, sie leide unter Schmerzen im Bereich des rechten Schulterblattes und schmerzbedingten SchlafstÃ¶rungen (Urk. 12/34 S. 15, S. 19 und S. 23). Die A.___-Gutachter stellten die folgende Diagnose mit Auswirkung auf die ArbeitsfÃ¤higkeit: Chronifiziertes, lumbovertebrales bis -spondylogenes Schmerzsyndrom linksbetont mit/bei Status nach dorsaler Spondylodese mit transpedikulÃ¤rer Verschraubung L4/L5 (TLIF [Transforaminal Lumbar Interbody Fusion] L4/L5) mit homologer Spongiosaplastik sowie Cage-Interponant am 23. Januar 2006 bei Spondylolisthesis L4/L5 Grad II Meyerding bei Spondylolyse L4 beidseits, leichter HypermobilitÃ¤t L5/S1 und diskret beginnender mittels Computertomographie (CT) dokumentierter Spondylarthrose L3/L4. Ohne Auswirkung auf die ArbeitsfÃ¤higkeit nannten sie den Status nach Helikobacter pylori-Eradikationstherapie 2003 und den Status nach Hepatitis B (Urk. 12/34 S. 25). Aus psychiatrischer und internistischer Sicht sei die BeschwerdefÃ¼hrerin zu 100 % arbeitsfÃ¤hig. Es liege keine psychische Erkrankung vor, insbesondere kÃ¶nne weder die Diagnose einer depressiven noch einer SomatisierungsstÃ¶rung gestellt werden. Aus rheumatologischer Sicht sei die ArbeitsfÃ¤higkeit in der angestammten, rÃ¼ckenbelastenden TÃ¤tigkeit mit repetitiv vornÃ¼bergebeugten Arbeiten aufgrund der verminderten Belastbarkeit der lumbalen WirbelsÃ¤ule vollstÃ¤ndig eingeschrÃ¤nkt. In wirbelsÃ¤ulenschonenden, wechselbelastenden TÃ¤tigkeiten bestehe hingegen keine dauerhafte EinschrÃ¤nkung der ArbeitsfÃ¤higkeit, was gleichzeitig der polydisziplinÃ¤ren EinschÃ¤tzung entspreche. Die angegebenen Beschwerden seien diskrepant zu den klinisch und radiologisch fassbaren Befunden. Bei der aktuellen Untersuchung habe ein deutliches Chronifizierungsverhalten mit Schmerzausweitung und bewusstseinsnahen Elementen imponiert (Urk. 12/34 S. 28 ff.). Dieser Sachverhalt bildet die Vergleichsbasis fÃ¼r die Beurteilung der strittigen anspruchserheblichen Ãnderung des Gesundheitszustandes.</w:t>
      </w:r>
    </w:p>
    <w:p>
      <w:r>
        <w:t>4.3Â Â Â Â Â  Die BeschwerdefÃ¼hrerin hatte in der Neuanmeldung vom 27. Januar 2011 nebst den lumbalen RÃ¼ckenbeschwerden nunmehr HÃ¼ftbeschwerden geltend gemacht (Urk. 12/49 S. 7). Der Hausarzt Dr. med. B.___, Facharzt fÃ¼r Allgemeine Medizin, berichtete am 3. MÃ¤rz 2011, die BeschwerdefÃ¼hrerin leide seit mehreren Jahren unter persistierenden, zum Teil unertrÃ¤glichen Kreuzschmerzen und nun auch an HÃ¼ftschmerzen rechts. Eine vollstÃ¤ndige Untersuchung der WirbelsÃ¤ule und der HÃ¼fte sei wegen der diffusen Schmerzen und ImmobilitÃ¤t kaum mÃ¶glich. Die Belastbarkeit des Achsenskeletts sei massiv eingeschrÃ¤nkt. Die Prognose sei ungÃ¼nstig. Die BeschwerdefÃ¼hrerin sei im aktuellen Zustand in der freien Wirtschaft nicht mehr und im Haushalt maximal zu 50 % einsatzfÃ¤hig. Trotz der Behandlung in der C.___ sei keine wesentliche Linderung der Beschwerden eingetreten. Zudem sei die Entwicklung einer Depression zu beobachten (Urk. 12/58 S. 2).</w:t>
      </w:r>
    </w:p>
    <w:p>
      <w:r>
        <w:t>Â Â Â Â Â Â Â Â Â  GemÃ¤ss dem Bericht des Gelenkzentrums, untere ExtremitÃ¤ten (UE), der C.___ vom 29. Dezember 2009 gab die BeschwerdefÃ¼hrerin an, nebst den bekannten persistierenden primÃ¤r hoch glutealen/tief lumbalen Schmerzen mit Ausstrahlung ins linke Bein bis in den Fuss seit zirka vier bis fÃ¼nf Monaten zusÃ¤tzlich an linksseitigen Leistenschmerzen beim Aufsitzen mit HÃ¼ftbeugung und Drehen des Beines zu leiden. Der Leidensdruck durch diesen letzteren Schmerz sei deutlich weniger ausgeprÃ¤gt (Urk. 12/64 S. 6 f.). Die AbklÃ¤rung mittels Arthro-Magnetresonanztomographie (MRT) des linken HÃ¼ftgelenkes vom 14. Januar 2010 ergab den Verdacht auf eine laterale LabrumlÃ¤sion mit lokalem Knorpelschaden acetabulÃ¤r bei kombiniertem femoroacetabulÃ¤rem Impingement (Enge-Syndrom zwischen HÃ¼ftkopf und -pfanne; Bericht vom 14. Januar 2010, Urk. 12/64 S. 8). Die Beschwerden wurden mittels Arcoxia (nichtsteroidales Antirheumatikum [NSAR]) und Physiotherapie behandelt (Bericht der C.___, UE, vom 18. MÃ¤rz 2010, Urk. 12/64 S. 10). Am 20. April 2010 wurde die BeschwerdefÃ¼hrerin im WirbelsÃ¤ulenzentrum der C.___ untersucht. Dem Bericht gleichen Datums ist zu entnehmen, dass die BeschwerdefÃ¼hrerin nebst den Lumbalgien und den HÃ¼ftbeschwerden Ã¼ber von der mittleren BrustwirbelsÃ¤ule (BWS) interscapulÃ¤r in die rechte Schulter und in den rechten Arm diffus ausstrahlende Schmerzen klagte, welche mit teilweisem TaubheitsgefÃ¼hl der ganzen Hand, eher nicht radikulÃ¤r, aufgetreten seien. Wie schon in frÃ¼heren Untersuchungen bestehe ein MissverhÃ¤ltnis zwischen den von der BeschwerdefÃ¼hrerin geschilderten Beschwerden und den radiologisch feststellbaren Befunden. Nach wie vor fÃ¤nden sich ein guter Zustand der LendenwirbelsÃ¤ule (LWS) mit stabilen VerhÃ¤ltnissen und normale VerhÃ¤ltnisse der HalswirbelsÃ¤ule (HWS). Ihre Beschwerden kÃ¶nnten durch die vorliegenden VerhÃ¤ltnisse nicht erklÃ¤rt werden. WirbelsÃ¤ulenchirurgisch ergÃ¤ben sich weiterhin keine Indikationen (Urk. 12/63). Laut dem Bericht der C.___, UE, vom 2. Juni 2010 konnte in der zwischenzeitlich erfolgten AbklÃ¤rung der RÃ¼ckenbeschwerden kein Korrelat fÃ¼r die Beschwerden ausgemacht werden. Die HÃ¼ftbeschwerden stÃ¼nden im Vergleich zu den RÃ¼ckenbeschwerden deutlich im Hintergrund. Die Arcoxia-Behandlung habe intermittierend zu einer deutlichen Schmerzreduktion gefÃ¼hrt. Im Vergleich zur Untersuchung vom Dezember 2009 hÃ¤tten sich keine neuen Aspekte ergeben. Die BeschwerdefÃ¼hrerin zeige persistierend kombinierte RÃ¼cken- und intermittierend auch Leistenschmerzen. Betreffend die HÃ¼ftbeschwerden seien keine speziellen Massnahmen vorgesehen. Bei Schmerzexacerbation ausgehend von der HÃ¼fte sei die Wiederaufnahme der Arcoxia-Behandlung zu empfehlen. Ansonsten sei die Behandlung durch die Ãrzte der C.___ abgeschlossen (Urk. 12/64 S. 12).</w:t>
      </w:r>
    </w:p>
    <w:p>
      <w:r>
        <w:rPr>
          <w:b/>
        </w:rPr>
        <w:t>E. 4.4</w:t>
      </w:r>
    </w:p>
    <w:p>
      <w:r>
        <w:t>4.4.1Â Â  Wie Dr. med. D.___, Facharzt fÃ¼r AnÃ¤sthesiologie, des Regionalen Ãrztlichen Dienstes (RAD) in WÃ¼rdigung dieser medizinischen Aktenlage in der Stellungnahme vom 14. Februar 2011 zutreffend festhielt, entspricht das Lumbovertebralsyndrom den Befunden zum Zeitpunkt des A.___-Gutachtens vom 15. MÃ¤rz 2008 (Urk. 12/65 S. 2). Die geklagten lumbalen RÃ¼ckenbeschwerden waren nach wie vor (Urk. 12/34 S. 20 f.) durch die regulÃ¤ren Befunde bei Status nach Spondylodese L4/L5 nicht erklÃ¤rbar (Urk. 12/63). Auch die anlÃ¤sslich der Untersuchung im WirbelsÃ¤ulenzentrum der C.___ vom 20. April 2010 geklagten Schulterbeschwerden rechts (Urk. 12/63 S. 1) waren bereits im A.___-Gutachten vom 15. MÃ¤rz 2008 ebenfalls ohne weitere ErwÃ¤hnung in den Diagnosen festgehalten worden (Urk. 12/34 S. 15). Eine Ãnderung der RÃ¼ckensymptomatik ist damit nicht gegeben.</w:t>
      </w:r>
    </w:p>
    <w:p>
      <w:r>
        <w:t>Â Â Â Â Â Â Â Â Â  Die links symptomatischen HÃ¼ftbeschwerden aufgrund des femoroacetabulÃ¤ren Impingements hingegen waren seit dem FrÃ¼hjahr 2008 neu hinzugetreten. Auch diesbezÃ¼glich ist jedoch Dr. D.___ zu folgen, der in der Stellungnahme vom 26. April 2011 zum Schluss kam, dass den zitierten Berichten keine Befunde zu entnehmen seien, welche gegenÃ¼ber dem Zeitpunkt der VerfÃ¼gung vom 15. April 2008 eine Verschlechterung der damaligen 100%igen ArbeitsfÃ¤higkeit in einer leidensangepassten TÃ¤tigkeit begrÃ¼nden kÃ¶nnten (Urk. 12/65 S. 3). Wie er zutreffend bemerkte, standen die HÃ¼ftbeschwerden gemÃ¤ss dem Bericht der C.___ vom 2. Juni 2010 im Vergleich zu den RÃ¼ckenbeschwerden deutlich im Hintergrund und eine Schmerzhaftigkeit habe sich bei ansonsten freier Beweglichkeit nur mehr bei Rotationsstress bei Aussen- und Innenrotation ergeben. Ausserdem war die fachÃ¤rztliche Behandlung abgeschlossen worden (Urk. 12/64 S. 12, Urk. 12/65 S. 3). Vor diesem Hintergrund ist daher nicht von einer erheblichen Verschlechterung des Gesundheitszustandes in somatischer Hinsicht auszugehen.</w:t>
      </w:r>
    </w:p>
    <w:p>
      <w:r>
        <w:t>4.4.2Â Â  Auch in psychischer Hinsicht ist seit der VerfÃ¼gung vom 15. April 2008 (Urk. 12/35) keine derartige Verschlechterung des Gesundheitszustandes eingetreten, dass von einer zusÃ¤tzlichen EinschrÃ¤nkung der bisherigen 100%igen ArbeitsfÃ¤higkeit in einer leidensangepassten, kÃ¶rperlich leichten, rÃ¼ckenschonenden und wechselbelastenden TÃ¤tigkeit (Urk. 12/34 S. 31, Urk. 12/35 S. 2) auszugehen wÃ¤re. Denn die zusehends depressive Entwicklung, welche Dr. B.___ im Bericht vom 3. MÃ¤rz 2011 als neue Diagnose festhielt, fÃ¼hrte er als eine solche ohne Auswirkung auf die ArbeitsfÃ¤higkeit auf (Urk. 12/58 S. 1). Ausserdem war die BeschwerdefÃ¼hrerin bisher, jedenfalls bis zum hier zu beurteilenden Zeitpunkt bei Erlass der angefochtenen VerfÃ¼gung vom 31. August 2011 (Urk. 2), weder in psychiatrischer Behandlung noch verschrieb ihr Dr. B.___ antidepressive Medikamente oder andere Psychopharmaka (Urk. 12/58 S. 2). Im Ãbrigen sind solche psychische StÃ¶rungen milder AusprÃ¤gung rechtsprechungsgemÃ¤ss grundsÃ¤tzlich nicht dazu geeignet, die Ãberwindbarkeit einer solchen wie hier teilweise nicht objektivierbaren Schmerzsymptomatik in Zweifel zu ziehen (vgl. Urteile des Bundesgerichts 9C_235/2007 vom 8. Mai 2008 E. 3.3 und 8C_677/2011 vom 4. April 2012 E. 4.5).</w:t>
      </w:r>
    </w:p>
    <w:p>
      <w:r>
        <w:t>4.5Â Â Â Â Â  Nach dem Gesagten rechtfertigt sich weder aufgrund des somatischen noch aufgrund des psychischen Gesundheitszustandes eine Neubeurteilung des Leistungsanspruchs. Es ist im hier massgeblichen Zeitraum bis Ende August 2011 wie schon zurzeit der VerfÃ¼gung vom 15. April 2008 (Urk. 12/35) von einer 100%igen ArbeitsunfÃ¤higkeit in der angestammten und einer 100%igen ArbeitsfÃ¤higkeit in einer leichten, wechselbelastenden und rÃ¼ckenschonenden TÃ¤tigkeit auszugehen. Daraus folgt, dass sich keine VerÃ¤nderung mit Auswirkung auf den InvaliditÃ¤tsgrad ergeben hat und die angefochtene VerfÃ¼gung vom 31. August 2011 (Urk. 2) somit nicht zu beanstanden ist. Die Beschwerde ist folglich abzuweisen.</w:t>
      </w:r>
    </w:p>
    <w:p>
      <w:r>
        <w:t>5.Â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der BeschwerdefÃ¼hrerin aufzuerlegen, jedoch zufolge der GewÃ¤hrung der unentgeltlichen ProzessfÃ¼hrung einstweilen auf die Gerichtskasse zu nehmen.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