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IV.2011.01097 vom 7. Juni 2013</w:t>
      </w:r>
    </w:p>
    <w:p>
      <w:r>
        <w:t>ZH Sozialversicherungsgericht, 2013-06-07, DE</w:t>
      </w:r>
    </w:p>
    <w:p>
      <w:r>
        <w:rPr>
          <w:b/>
        </w:rPr>
        <w:t xml:space="preserve">Quelle: </w:t>
      </w:r>
      <w:r>
        <w:t>https://mcp.opencaselaw.ch/entscheid/zh_sozialversicherungsgericht_IV.2011.01097</w:t>
      </w:r>
    </w:p>
    <w:p>
      <w:r>
        <w:t>FR: ZH_SOZIALVERSICHERUNGSGERICHT IV.2011.01097 du 7 juin 2013</w:t>
      </w:r>
    </w:p>
    <w:p>
      <w:r>
        <w:t>IT: ZH_SOZIALVERSICHERUNGSGERICHT IV.2011.01097 del 7 giugno 2013</w:t>
      </w:r>
    </w:p>
    <w:p>
      <w:pPr>
        <w:pStyle w:val="Heading2"/>
      </w:pPr>
      <w:r>
        <w:t>Erwägungen</w:t>
      </w:r>
    </w:p>
    <w:p>
      <w:r>
        <w:rPr>
          <w:b/>
        </w:rPr>
        <w:t>E. 1</w:t>
      </w:r>
    </w:p>
    <w:p>
      <w:r>
        <w:t>1.1Â Â Â Â  Der 1952 geborene, als Kurierfahrer bei der Y.___ GmbH tÃ¤tige und dadurch bei der Schweizerischen Unfallversicherungsanstalt (SUVA) gegen die Folgen von Berufs- und NichtberufsunfÃ¤llen versicherte X.___ verdrehte sich am 2. Juni 2006 beim Ausliefern eines Koffers den rechten Arm und die rechte Schulter (Urk. 12/10/8). Der behandelnde Arzt, Dr. med. Z.___, Facharzt fÃ¼r Chirurgie, diagnostizierte ein Distorsionstrauma der rechten Schulter mit partieller Supraspinatussehnenruptur (Bericht vom 30. September 2006 [Urk. 12/11/1]). X.___ war in der Folge teilweise arbeitsunfÃ¤hig. Die SUVA erbrachte gesetzliche Leistungen.</w:t>
      </w:r>
    </w:p>
    <w:p>
      <w:r>
        <w:t>1.2Â Â Â Â  Unter Hinweis auf seit Jahren bestehende RÃ¼cken- und Schulterbeschwerden sowie auf Unfallfolgen meldete sich X.___ im Juli 2006 (Urk. 12/1) zum Leistungsbezug an. Die Sozialversicherungsanstalt des Kantons ZÃ¼rich, IV-Stelle, verneinte zunÃ¤chst einen Anspruch von X.___ auf eine Invalidenrente, da ein allfÃ¤lliger Rentenanspruch frÃ¼hestens ab 1. Juni 2007 bestehe (VerfÃ¼gung vom 20. Februar 2007 [Urk. 12/15]). Nach Erhalt der Akten der SUVA (Urk. 12/19/1-103) und der Wiederanmeldung von X.___ von April 2009 (Urk. 12/26) traf die IV-Stelle weitere erwerbliche und medizinische AbklÃ¤rungen und holte insbesondere Stellungnahmen ihres Regionalen Ãrztlichen Dienstes (RAD) ein (Urk. 12/66). GestÃ¼tzt darauf verneinte die IV-Stelle nach durchgefÃ¼hrtem Vorbescheidverfahren mit VerfÃ¼gung vom 13. September 2011 den Anspruch von X.___ auf eine Invalidenrente erneut (Urk. 12/79 = 2); siehe auch FeststellungsblÃ¤tter vom 27. Juni 2011 [Urk. 12/66] und vom 13. September 2011 [Urk. 12/78]).</w:t>
      </w:r>
    </w:p>
    <w:p>
      <w:r>
        <w:t>1.3Â Â Â Â  Mit Urteil des hiesigen Gerichts im unfallversicherungsrechtlichen Verfahren UV.2009.00404 vom 24. Dezember 2010 wurde die Beschwerde von X.___ gegen den Einspracheentscheid der SUVA vom 15. Oktober 2009 (Urk. 12/40), mit welchem diese einen Anspruch von X.___ auf eine Invalidenrente und eine IntegritÃ¤tsentschÃ¤digung verneint hatte, abgewiesen. Das Gericht stellte dabei in medizinischer Hinsicht insbesondere auf die Beurteilung von SUVA-Kreisarzt Dr. med. A.___, Facharzt fÃ¼r Physikalische Medizin und Rehabilitation, vom 25. August 2008 ab (Urk. 3/2 E. 3.2), gemÃ¤ss welcher bezogen auf Unfallfolgen eine angepasste TÃ¤tigkeit ganztags zumutbar sei (Urk. 12/19/7).</w:t>
      </w:r>
    </w:p>
    <w:p>
      <w:r>
        <w:rPr>
          <w:b/>
        </w:rPr>
        <w:t>E. 1.2</w:t>
      </w:r>
    </w:p>
    <w:p>
      <w:r>
        <w:t>1.2.1Â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1.2.2Â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bei dissoziativen BewegungsstÃ¶rungen (Urteil 9C_903/2007 vom 30. April 2008 E. 3.4), bei einer HWS-Verletzung (Schleudertrauma) ohne organisch nachweisbare FunktionsfÃ¤lle (BGE 136 V 279) sowie bei nicht organischer Hypersomnie (BGE 137 V 64 E. 4.1 und 4.2 mit Hinweisen) analog angewendet.</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 zur Beweiskraft von Stellungnahmen der RAD vgl. etwa auch Bundesgerichtsurteil 9C_323/2009 vom 14. Juli 2009 E. 4; BGE 137 V 210 E. 1.2.1).</w:t>
      </w:r>
    </w:p>
    <w:p>
      <w:r>
        <w:t>1.5Â Â Â Â  Nach stÃ¤ndiger Rechtsprechung beurteilt das Sozialversicherungsgericht die GesetzmÃ¤ssigkeit des angefochtenen Entscheids in der Regel nach dem Sachverhalt, der zur Zeit des Abschlusses des Verwaltungsverfahrens gegeben war. Tatsachen, die jenen Sachverhalt seither verÃ¤ndert haben, sollen im Normalfall Gegenstand einer neuen VerwaltungsverfÃ¼gung sein (BGE 131 V 242 E. 2.1 S. 243; 121 V 362 E. 1b S. 366).</w:t>
      </w:r>
    </w:p>
    <w:p>
      <w:r>
        <w:rPr>
          <w:b/>
        </w:rPr>
        <w:t>E. 2</w:t>
      </w:r>
    </w:p>
    <w:p>
      <w:r>
        <w:t>2.1Â Â Â Â  Die Beschwerdegegnerin begrÃ¼ndete die angefochtene Abweisung des Rentenbegehrens damit, dass dem BeschwerdefÃ¼hrer eine behinderungsangepasste TÃ¤tigkeit zu 75 % zumutbar sei. Dabei - unter BerÃ¼cksichtigung eines Leidensabzugs von 15 % auf dem Tabellenlohn - kÃ¶nnte er ein Invalideneinkommen von Fr. 39'407.30 pro Jahr erzielen. Dies fÃ¼hre bei einem Valideneinkommen von Fr. 62'607.40 zu einem InvaliditÃ¤tsgrad von 37 %, bei welchem kein Rentenanspruch bestehe (Urk. 2). In der Vernehmlassung (Urk. 11) verwies die Beschwerdegegnerin in medizinischer Hinsicht auf die RAD-Stellungnahme 25. Mai 2010 (Urk. 12/66/3).</w:t>
      </w:r>
    </w:p>
    <w:p>
      <w:r>
        <w:t>2.2Â Â Â Â  DemgegenÃ¼ber stellt sich der BeschwerdefÃ¼hrer auf den Standpunkt, dass er auch in einer VerweisungstÃ¤tigkeit nicht mehr als 50 % arbeitsfÃ¤hig sei (Urk. 1). Dabei weist der BeschwerdefÃ¼hrer auf den Bericht des Zentrums B.___ vom 4. Oktober 2011 hin (Urk. 8).</w:t>
      </w:r>
    </w:p>
    <w:p>
      <w:r>
        <w:rPr>
          <w:b/>
        </w:rPr>
        <w:t>E. 3</w:t>
      </w:r>
    </w:p>
    <w:p>
      <w:r>
        <w:t>3.1Â Â Â Â  Als Allgemein- beziehungsweise Vorzustand (in Bezug auf das Ereignis vom 2. Juni 2006) gab der behandelnde Dr. Z.___ am 15. August 2006 ein lumbovertebrales Syndrom bei degenerativen VerÃ¤nderungen der LWS, ein Handgelenksganglion rechts radial, eine Adipositas per magna sowie einen Nikotinabusus an und diagnostizierte ein unfallkausales Distorsionstrauma der rechten Schulter mit Verdacht auf eine partielle Rotatorenmanschettenruptur rechts (Urk. 12/10/3).</w:t>
      </w:r>
    </w:p>
    <w:p>
      <w:r>
        <w:t>3.2Â Â Â Â  Vom 22. Februar bis 29. MÃ¤rz 2007 weilte der BeschwerdefÃ¼hrer zur stationÃ¤ren Rehabilitation in der Rehaklinik C.___, wo folgende Diagnosen gestellt wurden: Distorsionstrauma der rechten Schulter mit partieller Ruptur der ansatznahen Supraspinatussehne (nach Unfall vom 2. Juni 2006), chronisches Lumbovertebralsyndrom bei degenerativen VerÃ¤nderungen der LWS, Handgelenksganglion rechts radial sowie Adipositas per magna. Es wurde ausgefÃ¼hrt, acht Monate nach dem Distorsionstrauma bestÃ¼nden beim BeschwerdefÃ¼hrer belastungsabhÃ¤ngige Schmerzen in der rechten Schulter bei insgesamt nur leichtgradig eingeschrÃ¤nkter Schulterbeweglichkeit. Ein zur weiteren AbklÃ¤rung durchgefÃ¼hrtes Arthro-MRI der rechten Schulter habe eine UnterflÃ¤chenlÃ¤sion der Supraspinatussehne ansatznah ergeben, jedoch keine transmurale Ruptur. ZusÃ¤tzlich bestÃ¼nden eine diskrete Tendinopathie der Subscapularis- und Infraspinatussehne sowie eine AC-Gelenksdegeneration. Bei Austritt wurde - bei festgestellter Tendenz zur Selbstlimitierung - eine leichte bis mittelschwere Arbeit als ganztags zumutbar erachtet, unter Vermeidung von repetitiven Ãberkopfarbeiten und unter Angabe einer Gewichtslimite fÃ¼r das Tragen mit der rechten Hand von 7,5 kg (Austrittsbericht vom 20. April 2007 [Urk. 12/19/78-83]).</w:t>
      </w:r>
    </w:p>
    <w:p>
      <w:r>
        <w:t>3.3Â Â Â Â  Dr. Z.___ berichtete am 11. September 2007 Ã¼ber eine unverÃ¤nderte Schulterproblematik und eine deutliche Progredienz des lumbovertebralen Syndroms. Die AbklÃ¤rungsuntersuchungen hÃ¤tten den Befund einer Discopathie L4/L5 und L5/S1 bei Osteochondrose dieser Segmente ergeben, ferner eine Haltungsinsuffizienz mit muskulÃ¤rer Dysbalance. Dr. Z.___ attestierte eine unfallfremd erhÃ¶hte ArbeitsunfÃ¤higkeit (Urk. 12/19/55-56).</w:t>
      </w:r>
    </w:p>
    <w:p>
      <w:r>
        <w:t>3.4Â Â Â Â  Der SUVA-Kreisarzt Dr. A.___ fÃ¼hrte am 8. Januar 2008 eine Untersuchung durch. Anamnestisch gab er an, der BeschwerdefÃ¼hrer sei gegenwÃ¤rtig im Umfang von 50 % als Kurierfahrer bei der Firma Y.___ berufstÃ¤tig. Die gegenwÃ¤rtige ArbeitsunfÃ¤higkeit gehe mit 25 % zu Lasten des Unfallversicherers und mit 25 % zu Lasten des Krankenversicherers (Urk. 12/19/28 ÂAngaben des VersichertenÂ). In seiner Beurteilung hielt Dr. A.___ eine persistierende BewegungseinschrÃ¤nkung und eine verminderte Belastungstoleranz am rechten Schultergelenk bei traumatischer AC-Gelenksarthrose rechts und bei partieller UnterflÃ¤chenruptur der ansatznahen Supraspinatussehne fest. Als unfallfremde Diagnosen gab er ein Lumbovertebralsyndrom bei degenerativen VerÃ¤nderungen der LWS mit Lumboischialgie rechts, einen belastungsabhÃ¤ngigen Handgelenksschmerz bei vorbekanntem Handgelenksganglion rechts, einen beginnenden Morbus Dupuytren beiderseits, eine Adipositas per magna, einen langjÃ¤hrigen Nikotinabusus sowie einen Verdacht auf eine Arthrose des Sternoclaviculargelenkes links an. Dr. A.___ fÃ¼hrte aus, die Tendenz zur Selbstlimitierung, wie auch in mÃ¶glicherweise geringerem Ausmass zur Symptomausweitung, erschwere die EinschÃ¤tzung der Unfallfolgen am rechten Schultergelenk etwas, und bat zusÃ¤tzlich um AbklÃ¤rung der Indikation einer Resektionsarthroplastik.</w:t>
      </w:r>
    </w:p>
    <w:p>
      <w:r>
        <w:t>3.5Â Â Â Â  Am 6. Mai 2008 berichtete Dr. Z.___ (Urk. 12/27/4-5), der BeschwerdefÃ¼hrer leide seit Jahren an einem chronisch rezidivierenden lumbo-vertebralen Syndrom mit vor allem belastungsabhÃ¤ngigen Beschwerden. Ab Oktober 2006 habe die ArbeitsfÃ¤higkeit auf 50 % erhÃ¶ht und nach einem stationÃ¤ren Aufenthalt im FrÃ¼hjahr 2007 sogar auf 75 % gesteigert werden kÃ¶nnen. Infolge progredienter RÃ¼ckenbeschwerden seit Mai 2007 - dem BeschwerdefÃ¼hrer habe vor allem das lÃ¤ngere Sitzen beim beruflichen Autofahren grosse Probleme bereitet - habe ab 16. August 2007 wieder eine hÃ¶here ArbeitsunfÃ¤higkeit von 50 % bestanden. Diese zusÃ¤tzliche ArbeitsunfÃ¤higkeit von 25 % sei jedoch unfallfremd.</w:t>
      </w:r>
    </w:p>
    <w:p>
      <w:r>
        <w:t>3.6Â Â Â Â  Darauf folgten orthopÃ¤dische und neurologische AbklÃ¤rungen in der D.___ Klinik. Aus orthopÃ¤discher Sicht wurde am 27. Mai 2008 als Hauptdiagnose ein subacromiales Impingementsyndrom rechts bei hypertropher AC-Gelenksarthrose rechts und ventraler PASTA-LÃ¤sion angegeben und differentialdiagnostisch eine transmurale Supraspinatussehnenruptur rechts mit Myogelosen periscapulÃ¤r rechts und im Trapeziusbereich rechts festgehalten. Als Nebendiagnosen wurden ein Verdacht auf Arthrose des Sternoclaviculargelenks links, ein Lumbovertebralsyndrom bei degenerativen VerÃ¤nderungen der LWS mit Lumboischialgie rechts, belastungsabhÃ¤ngige Handgelenksschmerzen bei bekanntem Handgelenksganglion rechts, ein beginnender Morbus Dupuytren beidseits, Adipositas per magna, langjÃ¤hriger Nikotinabusus (40 py) angegeben (Urk. 12/19/17-19). Aus neurologischer Sicht wurde am 1. Juli 2008 als weitere Hauptdiagnose ein rechtsbetontes zervikozephales Syndrom bei leicht degenerativen Erscheinungen im Gelenk C1/2 rechts angefÃ¼hrt und dazu erklÃ¤rt, das RÃ¶ntgenbild der HWS vom 1. Juli 2008 habe eine leichte bilaterale Gelenksarthrose rechtsbetont C1/2 gezeigt, daneben bestehe eine VerknÃ¶cherung im Bereich des vorderen LÃ¤ngsbandes C4/6. Die restlichen Facettengelenke seien wohl nicht relevant degenerativ verÃ¤ndert. Neben der Hauptproblematik im Schulterbereich rechts liege somit ein zervikozephales Schmerzsyndrom rechts vor (Urk. 12/19/11-12).</w:t>
      </w:r>
    </w:p>
    <w:p>
      <w:r>
        <w:t>3.7Â Â Â Â  Der SUVA-Kreisarzt Dr. A.___ definierte am 25. August 2008 folgendes Zumutbarkeitsprofil: mittelschwere TÃ¤tigkeit ganztags, wobei Lasten mit dem rechten Arm nur bis auf BrusthÃ¶he hantiert werden sollten. Unterhalb dieser HÃ¶he kÃ¶nnten auch mittelschwere Lasten gehandhabt werden. Bei TÃ¤tigkeiten Ã¼ber Kopf sollten kein lÃ¤nger andauerndes Ãberkopfarbeiten rechts und kein kraftvoller Einsatz des rechten Armes erfolgen (Urk. 12/19/7).</w:t>
      </w:r>
    </w:p>
    <w:p>
      <w:r>
        <w:t>3.8Â Â Â Â  Dr. Z.___ erklÃ¤rte am 11. MÃ¤rz 2009 gegenÃ¼ber der Krankenkasse E.___, beim BeschwerdefÃ¼hrer bestehe seit 2. Mai 2008 wieder eine 50%ige ArbeitsunfÃ¤higkeit, welche sich aus einer 25%igen krankheitsbedingten (RÃ¼ckenbeschwerden) und einer 25%igen unfallbedingten (Schulterbeschwerden) ArbeitsunfÃ¤higkeit zusammensetze (vgl. ÂZusatzfrageÂ in Urk. 12/27/2).</w:t>
      </w:r>
    </w:p>
    <w:p>
      <w:r>
        <w:t>3.9Â Â Â Â  Am 3. September 2009 bemass Dr. Z.___ die ArbeitsfÃ¤higkeit in der angestammten TÃ¤tigkeit als Chauffeur aufgrund von belastungsabhÃ¤ngigen Beschwerden gemÃ¤ss den vorerwÃ¤hnten Diagnosen und bei einer leichten beginnenden Coxarthrose beidseits sowie einer beginnenden medial betonten Gonarthrose links (vgl. Diagnosen mit Auswirkung auf die ArbeitsfÃ¤higkeit) mit 50 % (Urk. 12/39/1; vgl. auch gleichlautenden Bericht vom 13. April 2011 [Urk. 12/62/3-4]).</w:t>
      </w:r>
    </w:p>
    <w:p>
      <w:r>
        <w:t>3.10Â Â  Die RAD-Ãrztin Dr. med. F.___, Praktische Ãrztin, stellte am 25. Mai 2010 fest (Urk. 12/66/3), beim seit April 2007 zu 50 % als Kurierfahrer (Transport leichter GÃ¼ter) tÃ¤tigen BeschwerdefÃ¼hrer seien ein Distorsionstrauma der rechten Schulter mit ansatznaher, nicht transmuraler Ruptur der Supraspinatussehne (nach Sturz auf die rechte Schulter vom 2. Juni 2006), ein lumbovertebrales Syndrom bei degenerativen VerÃ¤nderungen der LendenwirbelsÃ¤ule, ein Handgelenksganglion rechts radial, Adipositas per magna und Nikotinabusus diagnostiziert worden. ZusÃ¤tzlich habe Dr. Z.___ im Bericht vom 3. September 2009 den Verdacht auf Arthrose des Sternoclaviculargelenks geÃ¤ussert und ein Lumbovertebralsyndrom bei degenerativen VerÃ¤nderungen der LendenwirbelsÃ¤ule mit Lumboischialgie rechts sowie einen beginnenden Morbus Dupuytren beidseits angegeben. Aufgrund der objektiven Befunde (mittels Ultraschall nachgewiesener ansatznaher, nicht transmuraler Ruptur der Supraspinatussehne, degenerativer VerÃ¤nderung der WirbelsÃ¤ule) sei nachvollziehbar, dass ab Juni 2009 eine ArbeitsunfÃ¤higkeit von 50 % (bezogen auf eine volles Pensum) des Versicherten fÃ¼r die bisherige TÃ¤tigkeit als Kurierfahrer ausgewiesen sei. Ebenfalls ab Juni 2009 sei eine ArbeitsfÃ¤higkeit von 75 % fÃ¼r eine angepasste TÃ¤tigkeit ausgewiesen (bezogen auf ein Pensum von 100 %). Dabei sei analog zur Angabe von Dr. Z.___ vom 3. September 2009 folgendes Belastungsprofil zu berÃ¼cksichtigen: leichte Wechselbelastung ohne BÃ¼cken, Ãber-Kopf-Arbeiten, Kauern, Ersteigen von Leitern und GerÃ¼sten, Heben beziehungsweise Tragen von Lasten Ã¼ber 15 kg (kurzfristig Belastung) beziehungsweise Ã¼ber 4 kg (lÃ¤ngerdauernde Belastung).</w:t>
      </w:r>
    </w:p>
    <w:p>
      <w:r>
        <w:t>3.11Â Â  Im nachgereichten Bericht des Zentrums B.___ vom 4. Oktober 2011 (Urk. 8) stellten die Dres. med. G.___, Facharzt fÃ¼r orthopÃ¤dische Chirurgie, H.___, Facharzt fÃ¼r Physikalische Therapie/Rheumatologie, I.___, Facharzt fÃ¼r AnÃ¤sthesiologie, J.___, Facharzt fÃ¼r Psychiatrie, und Dr. phil. K.___, Klinischer Psychologe, folgende Diagnosen:</w:t>
      </w:r>
    </w:p>
    <w:p>
      <w:r>
        <w:t>- Lumbovertebralsyndrom m/b</w:t>
      </w:r>
    </w:p>
    <w:p>
      <w:r>
        <w:t>- Spondylarthrose der unteren LWS-Segmente mit Lumboischialgie re.</w:t>
      </w:r>
    </w:p>
    <w:p>
      <w:r>
        <w:t>- Chondrosen L3/4</w:t>
      </w:r>
    </w:p>
    <w:p>
      <w:r>
        <w:t>- Chondrosen L4/5</w:t>
      </w:r>
    </w:p>
    <w:p>
      <w:r>
        <w:t>- L4 li. KnochenÃ¶dem (Dr. Z.___ 03.09.09)</w:t>
      </w:r>
    </w:p>
    <w:p>
      <w:r>
        <w:t>- Schmerzen re. Schulter m/b</w:t>
      </w:r>
    </w:p>
    <w:p>
      <w:r>
        <w:t>- partieller UnterflÃ¤chenruptur der ansatznahen Supraspinatussehne</w:t>
      </w:r>
    </w:p>
    <w:p>
      <w:r>
        <w:t>- traumatischer Gelenksarthrose re. (Dr. Z.___ 03.09.09)</w:t>
      </w:r>
    </w:p>
    <w:p>
      <w:r>
        <w:t>- belastungsabhÃ¤ngiger Handgelenksschmerz m/b</w:t>
      </w:r>
    </w:p>
    <w:p>
      <w:r>
        <w:t>- Handgelenksganglion (Dr. Z.___ 03.09.09)</w:t>
      </w:r>
    </w:p>
    <w:p>
      <w:r>
        <w:t>- beginnender Morbus Dupuytren bds. (Dr. Z.___ 03.09.09)</w:t>
      </w:r>
    </w:p>
    <w:p>
      <w:r>
        <w:t>- HÃ¼ftschmerzen bds. m/b</w:t>
      </w:r>
    </w:p>
    <w:p>
      <w:r>
        <w:t>- beginnender VerschmÃ¤lerung des Gelenkspaltes</w:t>
      </w:r>
    </w:p>
    <w:p>
      <w:r>
        <w:t>- subchondraler Sklerose an den PfannendÃ¤chern, bilateral symmetrischer Befund (Dr. Z.___ 03.09.09)</w:t>
      </w:r>
    </w:p>
    <w:p>
      <w:r>
        <w:t>- Adipositas per magna (E66.0. BMI=39)</w:t>
      </w:r>
    </w:p>
    <w:p>
      <w:r>
        <w:t>- mittelgradige depressive Episode (ICD-10. F32.1)</w:t>
      </w:r>
    </w:p>
    <w:p>
      <w:r>
        <w:t>- anhaltende somatoforme SchmerzstÃ¶rung (F45.4)</w:t>
      </w:r>
    </w:p>
    <w:p>
      <w:r>
        <w:t>Â Â Â Â Â Â Â Â  Aus psychosomatischer Sicht wurden folgende aktuelle Beschwerden genannt: Der BeschwerdefÃ¼hrer habe angegeben, seit dem Unfall vom 2. Juni 2006 an Schmerzen in der rechten Schulter und tÃ¤glichen Kopfschmerzen zu leiden. Zudem bestÃ¼nden SchlafstÃ¶rungen (2 Std. Durchschlaf), Lust- und Interesselosigkeit, MÃ¼digkeit, KonzentrationsstÃ¶rungen, Sinnlosigkeitsgedanken, Vergesslichkeit, Gedankenkreisen, Verlust von Selbstvertrauen, deutliche NervositÃ¤t, Aggressionen, Appetitzunahme (127 kg bei 180 cm). Sodann wurden folgende psychosomatischen Befunde festgehalten: 59-jÃ¤hriger Patient, Ã¤usserlich geordnet, adipÃ¶s, sehr gut deutsch sprechend, kÃ¶nne nicht lange auf dem Stuhl sitzen bleiben, altersentsprechend, bewusstseinsklar und allseits orientiert; in der emotionellen Kontaktaufnahme abwartend, sachlich, aktiv im Spontanverhalten, Stimmung depressiv-resigniert, affektiv unkontrolliert; im GesprÃ¤chsverlauf verbal in Zusammenhang mit unbekannter Ursache beziehungsweise dem Unfall, schildere er sein Symptomerleben und -verhalten in Zusammenhang mit dem Unfall. Kognitiv in Aufmerksamkeit, Konzentration, MerkfÃ¤higkeit und GedÃ¤chtnis verlangsamt beziehungsweise deutlich eingeschrÃ¤nkt, deutliche Vergesslichkeit, Denken formal beweglich, inhaltlich problemzentriert. Keine Anhaltspunkte fÃ¼r psychotische Erlebnisweisen (Wahn, Wahrnehmungs- oder Ich-stÃ¶rungen). Anamnestisch deutlichere Suizidgedanken/-wÃ¼nsche, keine Suizidversuche, keine konkreten AusfÃ¼hrungsplÃ¤ne, aktuell keine akute SuizidalitÃ¤t.</w:t>
      </w:r>
    </w:p>
    <w:p>
      <w:r>
        <w:t>Â Â Â Â Â Â Â Â  In ihrer Stellungnahme zur ArbeitsfÃ¤higkeit (Konsensbeurteilung somatisch und psychiatrisch) erklÃ¤rten die Ãrzte des Zentrums B.___, der BeschwerdefÃ¼hrer sei aus anÃ¤sthesistischer, orthopÃ¤disch-chirurgischer, rheumatologischer und psychiatrischer Sicht aufgrund des positiven und negativen Leistungsbildes sowie der Depression in der bisherigen oder einer angepassten TÃ¤tigkeit zu 50 % arbeitsfÃ¤hig.</w:t>
      </w:r>
    </w:p>
    <w:p>
      <w:r>
        <w:rPr>
          <w:b/>
        </w:rPr>
        <w:t>E. 4</w:t>
      </w:r>
    </w:p>
    <w:p>
      <w:r>
        <w:t>4.1Â Â Â Â  In Bezug auf die unfallbedingten (Schulter-)Beschwerden ist gestÃ¼tzt auf das zuverlÃ¤ssige kreisÃ¤rztliche Zumutbarkeitsprofil von SUVA-Kreisarzt Dr. A.___ vom 25. August 2008 (Urk. 12/19/7) eine angepasste, mittelschwere TÃ¤tigkeit ganztags als dem BeschwerdefÃ¼hrer zumutbar zu betrachten und es besteht eine ganztÃ¤gig mÃ¶gliche LeistungsfÃ¤higkeit.</w:t>
      </w:r>
    </w:p>
    <w:p>
      <w:r>
        <w:t>4.2Â Â Â Â  In Bezug auf die unfallfremden, krankheitsbezogenen Beschwerden erfÃ¼llt die Stellungnahme von RAD-Ãrztin Dr. F.___ die rechtsprechungsgemÃ¤ssen Anforderungen, welche an beweistaugliche medizinische Berichte gestellt werden. Ihre Berichte beruhen insbesondere auf zuverlÃ¤ssigen Vorakten und die darin enthaltenen Schlussfolgerungen leuchten ein. Zudem stimmen die RAD-Ã¤rztlichen Stellungnahmen vom 25. Mai 2010 und 4. Mai 2011, gemÃ¤ss welchen ab Juni 2009 eine ArbeitsfÃ¤higkeit von 75 % fÃ¼r eine angepasste TÃ¤tigkeit ausgewiesen sei (Urk. 12/66/3-4), mit der von Dr. Z.___ angegebenen krankheitsbedingten ArbeitsunfÃ¤higkeit von 25 % (vgl. Urk. 12/27/2-3, 12/27/5) Ã¼berein. Dabei ist die entsprechende RAD-Ã¤rztliche ArbeitsunfÃ¤higkeit von 25 % als grosszÃ¼gig zu bewerten, da sich die ArbeitsunfÃ¤higkeitsangaben von Dr. Z.___ insbesondere auf die nicht angepasste TÃ¤tigkeit als Autokurier bezogen hatten.</w:t>
      </w:r>
    </w:p>
    <w:p>
      <w:r>
        <w:t>4.3Â Â Â Â  Was den vom BeschwerdefÃ¼hrer neu aufgelegten anderslautenden Bericht des Zentrums B.___ vom 4. Oktober 2011 (Urk. 8) angeht, wurde dieser zwar nach Erlass der angefochtenen VerfÃ¼gung vom 13. September 2011 (Urk. 2) erstattet, doch ist die Beurteilung gleichwohl zu berÃ¼cksichtigen, soweit sie RÃ¼ckschlÃ¼sse auf die Zeit vor VerfÃ¼gungserlass erlaubt. Allerdings weichen die darin beschriebenen somatischen Befunde und Diagnosen kaum von den bereits aktenkundigen, insbesondere von den Ãrzten der D.___ Klinik und von Dr. Z.___ erhobenen, Feststellungen ab, welche in das RAD-Ã¤rztliche Zumutbarkeitsprofil eingeflossen sind (vgl. Urk. 12/66/3). Dass und gegebenenfalls inwiefern aus den neuerdings in Betracht gezogenen psychiatrischen Diagnosen (mittelgradige depressive Episode [ICD-10 F32.1] und anhaltende somatoforme SchmerzstÃ¶rung [ICD-10 F45.4]) eine hÃ¶here ArbeitsunfÃ¤higkeit resultieren sollte, ist nicht ersichtlich. Im Ãbrigen wÃ¤re in Bezug auf die Diagnosen mittelgradige depressive Episode und anhaltende somatoforme SchmerzstÃ¶rung gestÃ¼tzt auf die weiteren Angaben im Bericht des Zentrums B.___ die ausnahmsweise UnÃ¼berwindbarkeit ohnehin zu verneinen. Eine psychische KomorbiditÃ¤t (von erheblicher Schwere, IntensitÃ¤t und AusprÃ¤gung) liegt aufgrund der Ã¤rztlichen Stellungnahmen nicht vor (vgl. dazu auch Urteil des Bundesgerichts 8C_369/2011 vom 9. August 2011 E. 4.3.2 mit Hinweisen). Sodann besteht insbesondere auch kein sozialer RÃ¼ckzug in allen Belangen des Lebens, hatte der BeschwerdefÃ¼hrer doch eine andauernde BerufstÃ¤tigkeit und eine gute Ehe beziehungsweise Freundschaft angegeben (vgl. ÂTagesablaufÂ und ÂBiographieÂ, siehe auch Sozialanamnese aus Ârheumatologischer SichtÂ, Urk. 8 S. 2). Wesentliche kÃ¶rperliche Begleiterkrankungen bestehen ebenfalls nicht. Zwar kann der mehrjÃ¤hrige, chronifizierte Krankheitsverlauf nicht verkannt werden; jedoch ist dieses Kriterium nicht allzu stark zu gewichten, weshalb insgesamt nicht auf eine ausnahmsweise Unzumutbarkeit der willentlichen Ãberwindung der psychischen StÃ¶rung geschlossen werden kann.</w:t>
      </w:r>
    </w:p>
    <w:p>
      <w:r>
        <w:t>Â Â Â Â Â Â Â Â  Demnach vermag die Stellungnahme zur zumutbaren ArbeitsfÃ¤higkeit des Zentrums B.___ die RAD-Stellungnahmen nicht zu entkrÃ¤ften.</w:t>
      </w:r>
    </w:p>
    <w:p>
      <w:r>
        <w:t>Â Â Â Â Â Â Â Â  FÃ¼r die InvaliditÃ¤tsbemessung ist demnach von einer - wie erwÃ¤hnt grosszÃ¼gig bemessenen - ArbeitsunfÃ¤higkeit von 25 % (ArbeitsfÃ¤higkeit: 75 %) in behinderungsangepasster TÃ¤tigkeit auszugehen.</w:t>
      </w:r>
    </w:p>
    <w:p>
      <w:r>
        <w:rPr>
          <w:b/>
        </w:rPr>
        <w:t>E. 5</w:t>
      </w:r>
    </w:p>
    <w:p>
      <w:r>
        <w:t>5.1Â Â Â Â  Beim Einkommensvergleich ging die Beschwerdegegnerin im angefochtenen Entscheid - in Abweichung von der Regel, dass die Vergleichseinkommen auf zeitidentischer Grundlage und fÃ¼r den massgebenden Zeitpunkt des hypothetischen Rentenbeginns zu erheben sind (BGE 129 V 222) - von einem in masslicher Hinsicht unbestrittenen auf den EinkommensverhÃ¤ltnissen des Jahres 2005 beruhenden und der seitherigen Nominallohnentwicklung bis 2011 angepassten Valideneinkommen von Fr. 62'607.40 und fÃ¼r die Ermittlung des Invalideneinkommens von einem massgebenden, der Nominallohnentwicklung zugunsten des BeschwerdefÃ¼hrers nur bis 2010 angepassten, fÃ¼r MÃ¤nner des Anforderungsniveaus 4 in Tabelle TA1 der LSE 2008 erhobenen Durchschnittswert von Fr. 62'607.40 respektive Fr. 39'407.30 aus (vgl. Urk. 2 S. 2, Urk. 1 S. 4 f., Urk. 12/65, 12/77).</w:t>
      </w:r>
    </w:p>
    <w:p>
      <w:r>
        <w:t>5.2Â Â Â Â  Der von der Beschwerdegegnerin zugestandene behinderungsbedingte Abzug von 15 % fÃ¼r unmittelbar leidensbezogene Nachteile sowie fÃ¼r das Alter und die TeilzeitbeschÃ¤ftigung ist als eher grosszÃ¼gig zu beurteilen. Das Merkmal Alter (Jahrgang 1952) spielt beim Anforderungsniveau 4 eine ebenso geringe Rolle wie dasjenige der Dienstjahre (vgl. Urteil des Bundesgerichts I 654/05 vom 22. November 2006 E. 10.2.1 f.). Weitere Nachteile sind beim seit vielen Jahren in der Schweiz erwerbstÃ¤tigen Versicherten nicht zu ersehen.</w:t>
      </w:r>
    </w:p>
    <w:p>
      <w:r>
        <w:t>Â Â Â Â Â Â Â Â  Ein hÃ¶herer als der von der Beschwerdegegnerin grosszÃ¼gig mit 37 % bemessene InvaliditÃ¤tsgrad ist somit nicht ausgewiesen. Folglich besteht kein Rentenanspruch.</w:t>
      </w:r>
    </w:p>
    <w:p>
      <w:r>
        <w:t>Â Â Â Â Â Â Â Â  Demzufolge erweist sich die angefochtene VerfÃ¼gung als rechtens, was zur Abweisung der dagegen erhobenen Beschwerde fÃ¼hrt.</w:t>
      </w:r>
    </w:p>
    <w:p>
      <w:r>
        <w:t>6.Â Â Â Â Â Â  Die in Anwendung von Art. 69 Abs. 1 bis IVG auszufÃ¤llende Gerichtskostenpauschale ist auf Fr. 700.-- festzusetzen und ausgangsgemÃ¤ss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Dr. JÃ¼rg Baur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