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IV.2011.01049 vom 5. September 2012</w:t>
      </w:r>
    </w:p>
    <w:p>
      <w:r>
        <w:t>ZH Sozialversicherungsgericht, 2012-09-05, DE</w:t>
      </w:r>
    </w:p>
    <w:p>
      <w:r>
        <w:rPr>
          <w:b/>
        </w:rPr>
        <w:t xml:space="preserve">Quelle: </w:t>
      </w:r>
      <w:r>
        <w:t>https://mcp.opencaselaw.ch/entscheid/zh_sozialversicherungsgericht_IV.2011.01049</w:t>
      </w:r>
    </w:p>
    <w:p>
      <w:r>
        <w:t>FR: ZH_SOZIALVERSICHERUNGSGERICHT IV.2011.01049 du 5 septembre 2012</w:t>
      </w:r>
    </w:p>
    <w:p>
      <w:r>
        <w:t>IT: ZH_SOZIALVERSICHERUNGSGERICHT IV.2011.01049 del 5 settembre 2012</w:t>
      </w:r>
    </w:p>
    <w:p>
      <w:pPr>
        <w:pStyle w:val="Heading2"/>
      </w:pPr>
      <w:r>
        <w:t>Erwägungen</w:t>
      </w:r>
    </w:p>
    <w:p>
      <w:r>
        <w:rPr>
          <w:b/>
        </w:rPr>
        <w:t>E. 1</w:t>
      </w:r>
    </w:p>
    <w:p>
      <w:r>
        <w:t>Fibromyalgie-Syndrom gemÃ¤ss ICD-10 M79.70</w:t>
      </w:r>
    </w:p>
    <w:p>
      <w:r>
        <w:t>- GanzkÃ¶rperschmerzen mit vegetativer Begleitsymptomatik;</w:t>
      </w:r>
    </w:p>
    <w:p>
      <w:r>
        <w:t>- klinisch, labortechnisch, radiologisch und skelettszintigraphisch keine Hinweise fÃ¼r entzÃ¼ndlich-rheumatisches Geschehen;</w:t>
      </w:r>
    </w:p>
    <w:p>
      <w:r>
        <w:rPr>
          <w:b/>
        </w:rPr>
        <w:t>E. 2</w:t>
      </w:r>
    </w:p>
    <w:p>
      <w:r>
        <w:t>SchmerzverarbeitungsstÃ¶rung gemÃ¤ss ICD-10 F54;</w:t>
      </w:r>
    </w:p>
    <w:p>
      <w:r>
        <w:rPr>
          <w:b/>
        </w:rPr>
        <w:t>E. 3</w:t>
      </w:r>
    </w:p>
    <w:p>
      <w:r>
        <w:t>PrÃ¤adipositas (Body-Mass-Index 29.5kg/m2).</w:t>
      </w:r>
    </w:p>
    <w:p>
      <w:r>
        <w:t>Im Vergleich mit der psychiatrischen Befunderhebung im Rahmen des Y.___-Gutachtens finde sich ein weitgehend unverÃ¤ndertes Zustandsbild. Die BeschwerdefÃ¼hrerin berichte einzig neu von einer akustischen Wahrnehmung eines anhaltenden FlÃ¼sterns seit ungefÃ¤hr zwei Monaten (Urk. 7/93/6). Die BeschwerdefÃ¼hrerin zeige insgesamt hÃ¶chstens das Bild einer leichten depressiven Episode ohne somatisches Syndrom. Diese rezidivierende depressive Episode sei einerseits deutlich von psychosozialen Belastungsfaktoren abhÃ¤ngig (Ehescheidung, Aufgebot zur Y.___-Begutachtung, negativer IV-Rentenvorbescheid), andererseits auch als reaktive Depression im Rahmen des Schmerzsyndroms zu sehen, welche wiederum zu einer VerstÃ¤rkung des Schmerzerlebens fÃ¼hren kÃ¶nne. Es handle sich um eine leichte depressive StÃ¶rung, welche die arbeitsleistungsbezogene Ãberwindbarkeit des Schmerzsyndroms allenfalls leicht beeintrÃ¤chtige. ZusÃ¤tzlich zur Fibromyalgie kÃ¶nne keine schwerwiegende psychiatrische Diagnose gestellt werden. Zudem ergebe sich kein Hinweis darauf, dass die depressive Stimmungslage in der Vergangenheit je deutlich stÃ¤rker ausgeprÃ¤gt gewesen sei. Ferner zeige die BeschwerdefÃ¼hrerin eine Dermatitis mit HautlÃ¤sionen an KÃ¶rperstellen, die mit den HÃ¤nden erreichbar seien und die stark juckten und die sie wiederholt aufkratze. Die DurchschlafstÃ¶rungen wÃ¼rden weniger im Rahmen der depressiven Symptomatik, sondern eher durch den Juckreiz und allenfalls durch den regelmÃ¤ssigen Schlaf am Nachmittag verursacht. BezÃ¼glich der willentlichen Ãberwindbarkeit der Schmerzsymptomatik sei festzustellen, dass sich zwar ein chronifizierter Krankheitsverlauf zeige, aber nie eine schwerwiegende psychiatrische KomorbiditÃ¤t ausgewiesen sei, und kein ausgeprÃ¤gter sozialer RÃ¼ckzug vorliege. Es kÃ¶nne der BeschwerdefÃ¼hrerin zugemutet werden, trotz der geklagten Beschwerden die Willensanstrengung aufzubringen, um einer beruflichen TÃ¤tigkeit nachzugehen. Die psychisch bedingten funktionellen EinschrÃ¤nkungen der ArbeitsfÃ¤higkeit beruhten auf dem eingeengten Gedankengang bei depressiver Verstimmung, der erhÃ¶hten ErmÃ¼dbarkeit und somit verminderten Belastbarkeit und verminderten Ausdauer. Dadurch sei die LeistungsfÃ¤higkeit der BeschwerdefÃ¼hrerin eingeschrÃ¤nkt (Urk. 7/93/7). Aus psychiatrischer Sicht kÃ¶nne es ihr zugemutet werden, in einer kÃ¶rperlich leichten bis mittelschweren, sitzenden oder wechselbelastenden TÃ¤tigkeit ohne sehr hohe Anforderungen an die Umstellungs- und KonzentrationsfÃ¤higkeit an 5-6 Stunden pro Tag tÃ¤tig zu sein (Urk. 7/93/7-8). Die frÃ¼here ErwerbstÃ¤tigkeit als VerkÃ¤uferin in einem SpielwarengeschÃ¤ft entspreche diesem Belastungsprofil. Auch die TÃ¤tigkeit im Haushalt sei ihr in diesem Umfang aus psychiatrischer Sicht zumutbar. Es kÃ¶nne somit seit dem Zeitpunkt der Berentung von einem im Wesentlichen unverÃ¤nderten Gesundheitszustand ausgegangen werden, der aus fachÃ¤rztlicher Sicht keine 100%ige ArbeitsunfÃ¤higkeit hÃ¤tte begrÃ¼nden kÃ¶nnen. Die ArbeitsfÃ¤higkeit werde als bloss leicht eingeschrÃ¤nkt beurteilt (Urk. 7/93/8).</w:t>
      </w:r>
    </w:p>
    <w:p>
      <w:r>
        <w:t>4.Â Â Â Â Â Â</w:t>
      </w:r>
    </w:p>
    <w:p>
      <w:r>
        <w:t>4.1Â Â Â Â  Es ergibt sich aus der Aktenlage und ist zwischen den Parteien unbestritten, dass im Zeitraum zwischen der VerfÃ¼gung vom 27. September 2007 und der angefochtenen VerfÃ¼gung vom 26. August 2011 die gesundheitlichen VerhÃ¤ltnisse im Wesentlichen gleich geblieben sind. Die Beschwerdegegnerin hat denn auch die VerfÃ¼gung vom 27. September 2007 nicht revidiert, sondern in WiedererwÃ¤gung gezogen, weshalb zu prÃ¼fen ist, ob Selbige zweifellos unrichtig gewesen ist.</w:t>
      </w:r>
    </w:p>
    <w:p>
      <w:r>
        <w:t>4.2Â Â Â Â  Die Zusprache einer ganzen Invalidenrente im Jahre 2007 beruhte auf den EinschÃ¤tzungen von Dr. E.___ (E. 2.1) sowie von PD Dr. F.___ und Dr. G.___ (E. 2.2), die alle von einer 100%igen ArbeitsunfÃ¤higkeit in der angestammten TÃ¤tigkeit als Schneiderin wie auch in jeglichen anderen TÃ¤tigkeiten ausgingen (vgl. Urk. 7/57/1). Bereits die VerfÃ¼gung vom 4. Februar 2004 (Urk. 7/36), mit welcher der BeschwerdefÃ¼hrerin erstmals eine - halbe - Rente zugesprochen worden war, basierte auf der Annahme einer vollstÃ¤ndigen ArbeitsunfÃ¤higkeit in sÃ¤mtlichen erwerblichen TÃ¤tigkeiten (und einer EinschrÃ¤nkung von 30 % im Haushalt, vgl. Feststellungsblatt fÃ¼r den Beschluss vom 7. Januar 2004, Urk. 7/28). Da die BeschwerdefÃ¼hrerin damals lediglich als zu 30 % berufstÃ¤tig und zu 70 % als im Haushalt tÃ¤tig qualifiziert wurde, resultierte ein InvaliditÃ¤tsgrad von 51 %. In medizinischer Sicht lagen der damaligen Beurteilung der Arztbericht von Dr. E.___ vom 18. Juli 2003 (Urk. 7/26) und derjenige von Dr. Z.___ vom 21. August 2003 (Urk. 7/27) zugrunde. Die RentenerhÃ¶hung im Jahre 2007 war daher nicht Folge einer verÃ¤nderten medizinischen Aktenlage, sondern eines Qualifikationswechsels. Da die beiden TÃ¶chter ein Alter erreicht hatten, die der BeschwerdefÃ¼hrerin eine 100%ige ErwerbstÃ¤tigkeit ermÃ¶glicht hÃ¤tten, und die Alimentenzahlungen endigten (Scheidungsurteil vom 17. Februar 1994, Urk. 7/6/4), wurde angenommen, die BeschwerdefÃ¼hrerin wÃ¤re im Gesundheitsfall zu 100 % erwerbstÃ¤tig. Entsprechend erhÃ¶hte sich der InvaliditÃ¤tsgrad auf 100 %.</w:t>
      </w:r>
    </w:p>
    <w:p>
      <w:r>
        <w:t>4.3Â Â Â Â  Zwar ist eine auf keiner nachvollziehbaren Ã¤rztlichen EinschÃ¤tzung der massgeblichen ArbeitsfÃ¤higkeit beruhende InvaliditÃ¤tsbemessung nicht rechtskonform und die entsprechende VerfÃ¼gung zweifellos unrichtig im wiedererwÃ¤gungsrechtlichen Sinn (E. 1.3; vgl. Urteil des Bundesgerichts 9C_1014/2008 vom 14. April 2009 E. 3.2.2 mit Hinweisen). Es ist jedoch ZurÃ¼ckhaltung bei der Annahme zweifelloser Unrichtigkeit stets dann geboten, wenn der WiedererwÃ¤gungsgrund eine materielle Anspruchsvoraussetzung - wie hier die InvaliditÃ¤t - betrifft, deren Beurteilung massgeblich auf SchÃ¤tzungen oder BeweiswÃ¼rdigungen und damit auf Elementen beruht, die notwendigerweise ErmessenszÃ¼ge aufweisen. Eine vor dem Hintergrund der seinerzeitigen Rechtspraxis vertretbaren Beurteilung der invaliditÃ¤tsmÃ¤ssigen Anspruchsvoraussetzungen kann nicht zweifellos unrichtig sein (Urteil des Bundesgerichts 8C_962/2010 vom 28. Juli 2011 E. 3.1).</w:t>
      </w:r>
    </w:p>
    <w:p>
      <w:r>
        <w:t>4.4Â Â Â Â  Seit dem Jahre 2003 wurde von der Beschwerdegegnerin im Rahmen zweier RentenverfÃ¼gungen eine 100%ige ArbeitsunfÃ¤higkeit festgestellt, die beide Male zu einer ErhÃ¶hung des InvaliditÃ¤tsgrades fÃ¼hrten. In diesem Verlauf wurde die vollstÃ¤ndige ArbeitsunfÃ¤higkeit nicht nur mehrmals durch den Hausarzt Dr. E.___, sondern auch durch die behandelnde Psychiaterin bestÃ¤tigt und vom RAD akzeptiert. Der initialen Rentenzusprache lagen Ã¼berdies rheumatologische Berichte der Rehaklinik M.___ sowie der Rheuma- und Rehabilitationsklinik N.___ zugrunde (Urk. 7/3-5), die Ã¼bereinstimmend eine Fibromyalgie diagnostizierten. Im Vorfeld der RentenerhÃ¶hung im Jahre 2007 hielten rheumatologische FachÃ¤rzte einen sich verschlechternden Zustand fest (E. 2.2). Alleine schon dieser Ablauf der Geschehnisse steht der Annahme einer zweifellosen Unrichtigkeit entgegen. Wenn bei zweimaliger rentenwirksamer ErhÃ¶hung des InvaliditÃ¤tsgrads nach durchgefÃ¼hrter medizinischer AbklÃ¤rung und Vornahme eines Einkommensvergleichs eine vollstÃ¤ndige ArbeitsunfÃ¤higkeit auch durch FachÃ¤rzte anerkannt bzw. jedenfalls nicht bestritten worden ist - und aktuell durch PsychiatrieÃ¤rzte noch anerkannt wird (vgl. E. 3.3 und E. 3.4) -, kann sich diese EinschÃ¤tzung nachtrÃ¤glich schwerlich als zweifellos unrichtig herausstellen. Dazu mÃ¼ssten qualifiziertere Anhaltspunkte bestehen, die aber weder von der Beschwerdegegnerin dargetan wurden noch ersichtlich sind, nachdem pathogenetisch-Ã¤tiologisch unklare syndromale Beschwerdebilder ohne nachweisbare organische Grundlage eine Berentung nicht gÃ¤nzlich ausschliessen (vgl. E. 1.1.2). Dass im Rahmen einer RentenerhÃ¶hung die Beschwerdegegnerin gestÃ¼tzt auf den Hausarzt und rheumatologische FachÃ¤rzte weiterhin von einem im Wesentlichen unverÃ¤nderten, jegliche ErwerbstÃ¤tigkeit verunmÃ¶glichenden Gesundheitszustand ausgegangen ist, kann nicht als zweifellos unrichtig betrachtet werden. Der Umstand, dass die QualifikationsÃ¤nderung fÃ¼r sich alleine zu einer RentenerhÃ¶hung gefÃ¼hrt hatte, wÃ¤re zwar ein Anlass gewesen, die medizinische Seite erneut - oder erstmals - genau abzuklÃ¤ren, da ein einzelner Revisionsgrund praxisgemÃ¤ss dazu fÃ¼hrt, dass sÃ¤mtliche Faktoren der Leistungsbeurteilung neu Ã¼berprÃ¼ft werden kÃ¶nnen (vgl. BGE 136 V 279, Bundesgerichtsentscheid 9C_693/2011 vom 11. Juli 2011 E. 4). Dass die Verwaltung dies unterlassen hatte, vermag aber noch keine zweifellose Unrichtigkeit der damaligen VerfÃ¼gung zu begrÃ¼nden, nachdem es im Ãbrigen gÃ¤ngiger Revisionspraxis entspricht, sich mit dem Einholen weniger Ã¤rztlicher Verlaufsberichte zu begnÃ¼gen, wenn keine Anzeichen einer gesundheitlichen VerÃ¤nderung ersichtlich sind.</w:t>
      </w:r>
    </w:p>
    <w:p>
      <w:r>
        <w:t>5.Â Â Â Â Â Â  Die per 1. Januar 2012 in Kraft getretenen Schlussbestimmungen der Ãnderung des IVG vom 18. MÃ¤rz 2011 (6. IV-Revision, erstes Massnahmenpaket, vgl. lit. a Abs. 1) sind vorliegend nicht anwendbar, da die angefochtene VerfÃ¼gung vor diesem Zeitpunkt erlassen wurde (vgl. Sachverhalt Ziff. 1.5).</w:t>
      </w:r>
    </w:p>
    <w:p>
      <w:r>
        <w:rPr>
          <w:b/>
        </w:rPr>
        <w:t>E. 6</w:t>
      </w:r>
    </w:p>
    <w:p>
      <w:r>
        <w:t>Â Â Â Â Â  Zusammenfassend hat die Beschwerdegegnerin die VerfÃ¼gung vom 27. September 2007 zu Unrecht in WiedererwÃ¤gung gezogen, weshalb die angefochtene VerfÃ¼gung vom 26. August 2011 in Gutheissung der Beschwerde aufzuheben ist mit der Feststellung, dass die BeschwerdefÃ¼hrerin weiterhin Anspruch auf eine ganze Invalidenrente hat. Die Akten sind jedoch der Beschwerdegegnerin zu Ã¼berweisen, damit sie den kÃ¼nftigen Rentenanspruch in Anwendung von lit. a Abs. 1 der Schlussbestimmung der 6. IV-Revision (erstes Massnahmepaket) Ã¼berprÃ¼fe.</w:t>
      </w:r>
    </w:p>
    <w:p>
      <w:r>
        <w:t>7.Â Â Â Â Â Â</w:t>
      </w:r>
    </w:p>
    <w:p>
      <w:r>
        <w:t>7.1Â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der Beschwerdegegnerin aufzuerlegen ist.</w:t>
      </w:r>
    </w:p>
    <w:p>
      <w:r>
        <w:t>7.2Â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1'500.-- (inklusive Barauslagen und Mehrwertsteuer) zuzusprechen.</w:t>
      </w:r>
    </w:p>
    <w:p>
      <w:r>
        <w:t>Das Gericht erkennt:</w:t>
      </w:r>
    </w:p>
    <w:p>
      <w:r>
        <w:t>1.Â Â Â Â Â Â Â Â  In Gutheissung der Beschwerde wird die angefochtene VerfÃ¼gung vom 26. August 2011 aufgehoben mit der Feststellung, dass die BeschwerdefÃ¼hrerin weiterhin Anspruch auf eine ganze Invalidenrente hat.</w:t>
      </w:r>
    </w:p>
    <w:p>
      <w:r>
        <w:t>Â Â Â Â Â Â Â Â Â Â  Die Akten werden der Beschwerdegegnerin Ã¼berwiesen, um den kÃ¼nftigen Rentenanspruch im Sinne von E. 6 zu prÃ¼fen.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1'500.-- (inkl. Barauslagen und MWSt) zu bezahlen.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