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IV.2011.01047 vom 7. August 2012</w:t>
      </w:r>
    </w:p>
    <w:p>
      <w:r>
        <w:t>ZH Sozialversicherungsgericht, 2012-08-07, DE</w:t>
      </w:r>
    </w:p>
    <w:p>
      <w:r>
        <w:rPr>
          <w:b/>
        </w:rPr>
        <w:t xml:space="preserve">Quelle: </w:t>
      </w:r>
      <w:r>
        <w:t>https://mcp.opencaselaw.ch/entscheid/zh_sozialversicherungsgericht_IV.2011.01047</w:t>
      </w:r>
    </w:p>
    <w:p>
      <w:r>
        <w:t>FR: ZH_SOZIALVERSICHERUNGSGERICHT IV.2011.01047 du 7 août 2012</w:t>
      </w:r>
    </w:p>
    <w:p>
      <w:r>
        <w:t>IT: ZH_SOZIALVERSICHERUNGSGERICHT IV.2011.01047 del 7 agosto 2012</w:t>
      </w:r>
    </w:p>
    <w:p>
      <w:pPr>
        <w:pStyle w:val="Heading2"/>
      </w:pPr>
      <w:r>
        <w:t>Erwägungen</w:t>
      </w:r>
    </w:p>
    <w:p>
      <w:r>
        <w:rPr>
          <w:b/>
        </w:rPr>
        <w:t>E. 1</w:t>
      </w:r>
    </w:p>
    <w:p>
      <w:r>
        <w:t>rezidivierende depressive StÃ¶rung, gegenwÃ¤rtig mittelgradige depressive Episode mit somatischem Syndrom (ICD-10 F32.11);</w:t>
      </w:r>
    </w:p>
    <w:p>
      <w:r>
        <w:rPr>
          <w:b/>
        </w:rPr>
        <w:t>E. 2</w:t>
      </w:r>
    </w:p>
    <w:p>
      <w:r>
        <w:t>chronisches zervikovertebrales Schmerzsyndrom (ICD-10 M54.2);</w:t>
      </w:r>
    </w:p>
    <w:p>
      <w:r>
        <w:t>- deutliche umschriebene degenerative SegmentverÃ¤nderungen mit deformierender Spondylarthrose C2/3 und Spondylophytenbildungen an der Osteochondrose C3/4 (Magnetresonanztomographie vom 24. Februar 2004);</w:t>
      </w:r>
    </w:p>
    <w:p>
      <w:r>
        <w:t>- ossÃ¤re BeweglichkeitseinschrÃ¤nkung der HalswirbelsÃ¤ule in Reklination;</w:t>
      </w:r>
    </w:p>
    <w:p>
      <w:r>
        <w:rPr>
          <w:b/>
        </w:rPr>
        <w:t>E. 3</w:t>
      </w:r>
    </w:p>
    <w:p>
      <w:r>
        <w:t>thoracic-outlet-Symptomatik beidseits (ICD-10 G54.0);</w:t>
      </w:r>
    </w:p>
    <w:p>
      <w:r>
        <w:rPr>
          <w:b/>
        </w:rPr>
        <w:t>E. 3.1</w:t>
      </w:r>
    </w:p>
    <w:p>
      <w:r>
        <w:t>Â Â Â  Die BeschwerdefÃ¼hrerin gab bei der A.___-Begutachtung an, sich zur Zeit nicht vorstellen zu kÃ¶nnen, wieder arbeitstÃ¤tig zu sein, da sie sich ganz der Pflege und UnterstÃ¼tzung ihres Vaters sowie ihrer geistig behinderten Schwester verschreiben wolle (vgl. E. 2.1.5; Urk. 7/41/9-10; Urk. 7/41/18; Urk. 7/41/21; Urk. 7/41/23; Urk. 7/41/34; Urk. 7/41/38; Urk. 7/41/52; Urk. 7/54/2). Sie habe Horror davor, zu arbeiten, und sei dankbar, dass sie zu Hause sein und zur Familie schauen kÃ¶nne. Sie lasse sich nicht mehr wie bei Z.___ behandeln. Zudem kÃ¶nne sie eigentlich gar nicht arbeiten, weil sie krank sei und MigrÃ¤ne habe (Urk. 7/41/38). DiesbezÃ¼glich ist darauf hinzuweisen, dass fÃ¼r die Beurteilung der RestarbeitsfÃ¤higkeit die subjektive EinschÃ¤tzung der BeschwerdefÃ¼hrerin nicht entscheidend ist. Massgebend ist die medizinisch begrÃ¼ndete und nachvollziehbare EinschÃ¤tzung der ArbeitsfÃ¤higkeit, wobei es sich hierbei um eine medizinisch-theoretische Beurteilung handelt, weshalb nicht entscheidend ist, ob eine versicherte Person die ihr aufgrund der medizinischen Befunde und Diagnosen an sich mÃ¶gliche ArbeitsfÃ¤higkeit auch tatsÃ¤chlich verwertet.</w:t>
      </w:r>
    </w:p>
    <w:p>
      <w:r>
        <w:t>3.2Â Â Â Â  Die Beschwerdegegnerin stÃ¼tzte sich fÃ¼r die Beurteilung der ArbeitsfÃ¤higkeit der BeschwerdefÃ¼hrerin auf das A.___-Gutachten vom 3. Dezember 2010 (vgl. Urk. 7/42/5-6; Urk. 7/55/3). Dieses beruht auf den erforderlichen allseitigen Untersuchungen. In psychiatrischer Hinsicht wurde die BeschwerdefÃ¼hrerin klinisch und testpsychologisch untersucht (vgl. Urk. 7/41/37-49). Auch berÃ¼cksichtigt es die von der BeschwerdefÃ¼hrerin geklagten Beschwerden, und setzt es sich mit diesen sowie dem Verhalten der BeschwerdefÃ¼hrerin umfassend auseinander. So fiel den Experten insbesondere die seit lÃ¤ngerer Zeit bestehende, ausgeprÃ¤gte psychosoziale Belastungssituation der BeschwerdefÃ¼hrerin auf: offenbar vollzeitliche, alleinige Betreuung des betagten Vaters und der geistig zurÃ¼ckgebliebenen Schwester - bis zum Tod der Mutter auch dieser -, alleiniges FÃ¼hren des mit diesen gemeinsamen familiÃ¤ren Haushaltes, fehlender Berufsabschluss sowie finanzielle Knappheit (vgl. E. 2.1.5). Die Schwierigkeiten betrÃ¤fen indessen die sozialen AktivitÃ¤ten nicht in gleichem Masse wie die beruflichen (vgl. E. 2.1.3), und es seien von der BeschwerdefÃ¼hrerin keine EinschrÃ¤nkungen in der HaushaltstÃ¤tigkeit berichtet worden (vgl. E. 2.1.5). Zudem bemerkten die Gutachter, dass die BeschwerdefÃ¼hrerin das verordnete Psychopharmakon selbstÃ¤ndig abgesetzt hat (E. 2.1.5). Das Gutachten wurde sodann in Kenntnis der Vorakten abgegeben, wobei es sich auch mit den darin enthaltenen Aussagen auseinandersetzt. Ferner leuchtet das A.___-Gutachten in der Darlegung der medizinischen Situation ein, und die Schlussfolgerungen der Experten - insbesondere, dass spÃ¤testens seit dem 1. MÃ¤rz 2010 eine 40%ige ArbeitsfÃ¤higkeit in der bisherigen und anderen leidensangepassten TÃ¤tigkeiten gegeben sei (vgl. E. 2.1.5) - sind in nachvollziehbarer Weise begrÃ¼ndet. Das Ã¤rztliche Gutachten erfÃ¼llt daher die praxisgemÃ¤ssen Anforderungen an eine beweiskrÃ¤ftige medizinische Stellungnahme (E. 1.6) vollumfÃ¤nglich, so dass fÃ¼r die Entscheidfindung darauf abgestellt werden kann.</w:t>
      </w:r>
    </w:p>
    <w:p>
      <w:r>
        <w:t>Â Â Â Â Â Â Â Â  Die abschliessende zusammenfassende EinschÃ¤tzung der verbleibenden dauerhaften ArbeitsfÃ¤higkeit des A.___-Gutachtens stimmt zudem mit der subjektiven SelbsteinschÃ¤tzung der BeschwerdefÃ¼hrerin Ã¼berein. Sie erachtete selbst anlÃ¤sslich des A.___-Begutachtung eine ArbeitsfÃ¤higkeit von 40 % als gegeben (vgl.Â  E. 2.1.5). Die BeschwerdefÃ¼hrerin erbringt diese 40%ige Arbeitsleistung bereits in der Praxis durch die Betreuung und Pflege der AngehÃ¶rigen (E. 2.3).</w:t>
      </w:r>
    </w:p>
    <w:p>
      <w:r>
        <w:t>3.3Â Â Â Â  Was Dr. I.___ gegen das A.___-Gutachten vorbringt, vermag dieses nicht zu erschÃ¼ttern. Seiner Ansicht nach muss die BeschwerdefÃ¼hrerin ihren schwer kranken Vater und die geistig zurÃ¼ckgebliebene Schwester zwingend persÃ¶nlich betreuen und versorgen, auch wenn dies zusÃ¤tzlich zu einer AnpassungsstÃ¶rung mit konsekutiver Ãberlastung und psychischer Ãberforderung gefÃ¼hrt habe. Die an sich indizierte stationÃ¤re psychiatrische Behandlung auf einer Spezialabteilung fÃ¼r affektive Erkrankungen beziehungsweise Angsterkrankungen sei wegen der alternativlos notwendigen Pflege des Vaters ebenfalls nicht mÃ¶glich (vgl. E. 2.2). FÃ¼r diese aus der familiÃ¤ren Situation folgenden Erschwernisse und daraus entstehenden gesundheitlichen Folge-BeeintrÃ¤chtigungen hat die Invalidenversicherung indessen nicht einzustehen. Psychosoziale und soziokulturelle Belastungsfaktoren haben bei der Beurteilung der ArbeitsfÃ¤higkeit unberÃ¼cksichtigt zu bleiben (BGE 127 V 294 E. 5a). Dass die BeschwerdefÃ¼hrerin nach der Nachricht der Ablehnung einer ganzen Invalidenrente gemÃ¤ss Dr. I.___ einen Zusammenbruch mit konsekutiver Labilisierung mit zunehmender Exazerbation der DepressivitÃ¤t sowie MigrÃ¤nefrequenz und -intensitÃ¤t gehabt habe, zeigt eine Rentenbegehrlichkeit auf, die seitens der Invalidenversicherung ebenfalls nicht zu berÃ¼cksichtigen ist. Dr. I.___ steht seit mehreren Jahren in einer quasi-hausÃ¤rztlichen Stellung gegenÃ¼ber der BeschwerdefÃ¼hrerin (vgl. Urk. 7/2/7; Urk. 7/9/2-3; Urk. 7/12/2; Urk. 7/29/1-2), womit bezÃ¼glich seiner Aussagen die Erfahrungstatsache zu berÃ¼cksichtigen ist, dass HausÃ¤rzte und Ãrzte in einer vergleichbaren Stellung im Hinblick auf ihre Vertrauensstellung im Zweifelsfall zu Gunsten ihrer Patienten aussagen (vgl. BGE 125 V 351 E. 3b/cc). Hinsichtlich der medizinisch-fachlichen Kritik von Dr. I.___ am A.___-Gutachten ist darauf hinzuweisen, dass er keine zusÃ¤tzlichen Befunde mit Auswirkung auf die ArbeitsfÃ¤higkeit erhoben hat, sondern lediglich die bisherige entsprechende Befundlage anders interpretiert.</w:t>
      </w:r>
    </w:p>
    <w:p>
      <w:r>
        <w:t>3.4Â Â Â Â  Demnach ist mit den Gutachtern davon auszugehen, dass der BeschwerdefÃ¼hrerin seit dem 1. MÃ¤rz 2010 die bisherige TÃ¤tigkeit als Empfangsdame wie auch jede andere kÃ¶rperlich leichte leidensangepasste TÃ¤tigkeit im Umfang von 40 % zumutbar sind.</w:t>
      </w:r>
    </w:p>
    <w:p>
      <w:r>
        <w:t>4.Â Â Â Â Â Â  Die von der Beschwerdegegnerin zur InvaliditÃ¤tsbemessung herangezogenen Werte (siehe Urk. 7/42/6-7), welche fÃ¼r die Zeit ab dem 1. Juni 2010 zu einem InvaliditÃ¤tsgrad von 60 % fÃ¼hrten (Urk. 2 VerfÃ¼gungsteil 2, S. 2), werden von der BeschwerdefÃ¼hrerin nicht gerÃ¼gt (vgl. Urk. 1 und Urk. 7/52) und geben auch zu keinen Bemerkungen Anlass.</w:t>
      </w:r>
    </w:p>
    <w:p>
      <w:r>
        <w:t>5.Â Â Â Â Â Â  Damit hat die BeschwerdefÃ¼hrerin - in Anwendung von Art. 88a Abs. 2 IVV - nach drei Monaten ab 1. MÃ¤rz 2010 bloss Anspruch auf eine Dreiviertelsrente der Invalidenversicherung (vgl. Urteil des Bundesgerichts 9C_985/2009 vom 2. MÃ¤rz 2010, E. 4.3 und E. 4.4.3).</w:t>
      </w:r>
    </w:p>
    <w:p>
      <w:r>
        <w:t>Zusammenfassend hat die Beschwerdegegnerin ab dem 1. Juni 2010 zu Recht bloss einen Anspruch auf eine Dreiviertelsrente bejaht, womit die Beschwerde abzuweisen ist.</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der BeschwerdefÃ¼hrerin aufzuerlegen ist.</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4</w:t>
      </w:r>
    </w:p>
    <w:p>
      <w:r>
        <w:t>symptomatische deformierende Rhizarthrose beidseits (ICD-10 M18.0);</w:t>
      </w:r>
    </w:p>
    <w:p>
      <w:r>
        <w:rPr>
          <w:b/>
        </w:rPr>
        <w:t>E. 5</w:t>
      </w:r>
    </w:p>
    <w:p>
      <w:r>
        <w:t>leichtes chronisch-rezidivierendes lumbovertebrales Schmerzsyndrom (ICD-10 M54.16);</w:t>
      </w:r>
    </w:p>
    <w:p>
      <w:r>
        <w:rPr>
          <w:b/>
        </w:rPr>
        <w:t>E. 6</w:t>
      </w:r>
    </w:p>
    <w:p>
      <w:r>
        <w:t>Arzneimittel-induzierter Kopfschmerz (ICD-10 G44.4);</w:t>
      </w:r>
    </w:p>
    <w:p>
      <w:r>
        <w:rPr>
          <w:b/>
        </w:rPr>
        <w:t>E. 7</w:t>
      </w:r>
    </w:p>
    <w:p>
      <w:r>
        <w:t>MigrÃ¤ne mit Aura (ICD-10 G43.1);</w:t>
      </w:r>
    </w:p>
    <w:p>
      <w:r>
        <w:rPr>
          <w:b/>
        </w:rPr>
        <w:t>E. 8</w:t>
      </w:r>
    </w:p>
    <w:p>
      <w:r>
        <w:t>chronisch venÃ¶se Insuffizienz Grad II nach Widmer beidseits (ICD-10 I87.2).</w:t>
      </w:r>
    </w:p>
    <w:p>
      <w:r>
        <w:t>- am ehesten bei chronischer Insuffizienz des tiefen Venensystems primÃ¤rer Ãtiologie;</w:t>
      </w:r>
    </w:p>
    <w:p>
      <w:r>
        <w:t>- Status nach wieder mehrfach Sklerotherapien und Miniphlebektomien beidseits, dazu Status nach endovenÃ¶ser Laserbehandlung Vene saphena magna beidseits im Jahre 2007.</w:t>
      </w:r>
    </w:p>
    <w:p>
      <w:r>
        <w:t>Weitere Diagnosen, ohne Einfluss auf die ArbeitsfÃ¤higkeit, seien eine kombinierte PersÃ¶nlichkeitsstÃ¶rung sowie Untergewicht bei leptosomem Habitus bei einem Body-Mass-Index von 17.5 kg/m 2.</w:t>
      </w:r>
    </w:p>
    <w:p>
      <w:r>
        <w:t>Es bestehe im Privatleben seit lÃ¤ngerer Zeit eine ausgeprÃ¤gte psychosoziale Belastungssituation, da sich die BeschwerdefÃ¼hrerin fÃ¼r die Pflege ihrer Eltern - Mutter mittlerweile verstorben - und ihrer geistig retardierten Schwester verantwortlich fÃ¼hle. Sie lebe mit ihrem Vater und ihrer Schwester in einer gemeinsamen Wohnung und sei nach eigenen Angaben vollzeitig mit Pflege und HaushaltsfÃ¼hrung beschÃ¤ftigt. Eine ausserhÃ¤usliche TÃ¤tigkeit in einem 50%igen Pensum kÃ¶nne sie sich eigentlich nicht vorstellen, mÃ¶glich erscheine ihr dagegen eine Heimarbeit in einem 50%igen Arbeitspensum, so dass sie sich weiterhin um ihre AngehÃ¶rigen kÃ¼mmern kÃ¶nne. Eine Fremdbetreuung komme nicht in Frage (Urk. 7/41/18).</w:t>
      </w:r>
    </w:p>
    <w:p>
      <w:r>
        <w:t>In der rheumatologischen Begutachtung habe sich das Achsenskelett lumbal allseits endphasig leichtgradig schmerzhaft eingeschrÃ¤nkt gezeigt. Passend zu den deutlichen degenerativen VerÃ¤nderungen in der Magnetresonanztherapie der HalswirbelsÃ¤ule aus dem Jahr 2004 sei die HalswirbelsÃ¤ulen-Beweglichkeit nach allen Richtungen im oberen und unteren Teil ossÃ¤r eingeschrÃ¤nkt. An den HÃ¤nden zeigten sich deutliche subluxierende Rhizarthrosen mit beginnender Tenar-Atrophie beidseits (Urk. 7/41/19). Hinsichtlich der geklagten Thoracic-outlet-Symptomatik seien vaskulÃ¤re Korrelate fassbar. Insgesamt seien der BeschwerdefÃ¼hrerin fÃ¼r den Bereich des oberen Achsenskelettes und fÃ¼r die HÃ¤nde bleibend eine verminderte Belastbarkeit zuzuerkennen, so dass kÃ¶rperlich belastende TÃ¤tigkeiten je nach Belastung kaum oder nicht mehr vollumfÃ¤nglich zumutbar seien. In neurologischer Hinsicht wÃ¼rden die seit langer Zeit vorhandenen Kopfschmerzen die Kriterien einer MigrÃ¤ne mit Aura erfÃ¼llen. ZusÃ¤tzlich sei von einem arzneimittelinduzierten Kopfschmerz auszugehen, so dass insgesamt ein Mischbild vorliege. In der angiologischen Begutachtung hÃ¤tte sich eine chronische venÃ¶se Insuffizienz II nach Widmer beidseits gezeigt, was am ehesten durch eine primÃ¤re Leitveneninsuffizienz unklarer Genese bedingt sei. Nach einer endovaskulÃ¤ren Behandlung der Vene saphena magna sei es zu einer tendenziellen Besserung der Beschwerden an den unteren ExtremitÃ¤ten gekommen. Aufgrund der weiterhin bestehenden Leitveneninsuffizienz sei die BeschwerdefÃ¼hrerin aber weiterhin symptomatisch mit einer venÃ¶sen Stase. Bei ausschliesslich stehender oder sitzender ArbeitstÃ¤tigkeit ergebe sich somit eine relevante Symptomatik mit Einfluss auf die ArbeitsfÃ¤higkeit.</w:t>
      </w:r>
    </w:p>
    <w:p>
      <w:r>
        <w:t>In der psychiatrischen Exploration habe sich eine gegenwÃ¤rtig mittelgradige depressive Episode gezeigt. ZusÃ¤tzlich wÃ¼rden die Kriterien fÃ¼r ein somatisches Syndrom erfÃ¼llt. Es bestÃ¤nden relevante Schwierigkeiten, die beruflichen AktivitÃ¤ten fortzusetzen. Soziale AktivitÃ¤ten seien momentan noch nicht im selben Ausmass betroffen. Weiterhin wÃ¼rden die Kriterien fÃ¼r eine kombinierte PersÃ¶nlichkeitsstÃ¶rung erfÃ¼llt, der aber aktuell keinen Einfluss auf die ArbeitsfÃ¤higkeit beizumessen sei. Aus psychiatrischer Sicht sei die FÃ¤higkeit reduziert, zielgerichtete AktivitÃ¤ten Ã¼ber lÃ¤ngere Zeit aufrecht zu erhalten. Durch die depressive Erkrankung wie auch Schlaflosigkeit seien KonzentrationsstÃ¶rungen und kognitive BeeintrÃ¤chtigungen bedingt. Ferner bestÃ¼nden ein erniedrigtes SelbstwertgefÃ¼hl und eine schlechte Frustrationstoleranz. Die BeschwerdefÃ¼hrerin fixiere sich zudem ausgesprochen stark auf kÃ¶rperliche Symptome und die psychosozialen Probleme ihrer Familie. Aus psychiatrischer Sicht sei die ArbeitsfÃ¤higkeit relevant eingeschrÃ¤nkt (Urk. 7/41/20). Da die BeschwerdefÃ¼hrerin das verordnete Psychopharmakon selbstÃ¤ndig abgesetzt habe, sei aber von einer prinzipiell gut behandelbaren Erkrankung auszugehen (Urk. 7/41/20-21). Unklar bleibe, welchen Anteil die ausgeprÃ¤gte psychosoziale Belastung (Betreuung des betagten Vaters und der geistig retardierten Schwester, alleiniges FÃ¼hren des kompletten Haushaltes, keine berufliche Ausbildung, finanzielle Problematik) an dem depressiven Krankheitsbild habe. Die BeschwerdefÃ¼hrerin gebe an, dass sie seit Jahren fÃ¼r Urlaube, aber auch fÃ¼r ausserhÃ¤usliche TÃ¤tigkeit eigentlich keine Zeit habe, da sie die Pflege ihrer nÃ¤chsten AngehÃ¶rigen keinem Pflegedienst Ã¼berlassen mÃ¶chte. Eigentlich leiste sie eine vollzeitige Arbeit, welche nicht bezahlt werde. Die BeschwerdefÃ¼hrerin halte sich selber in einem Pensum von 40 % fÃ¼r arbeitsfÃ¤hig, kÃ¶nne sich aber nicht vorstellen, aufgrund der Pflege ihrer AngehÃ¶rigen diese TÃ¤tigkeit ausser Haus zu verrichten. Gutachterlich sei dieser subjektiven EinschÃ¤tzung zuzustimmen, wobei aufgrund der rheumatologischen und angiologischen Erkrankung spezielle Auflagen am Arbeitsplatz zu beachten seien.</w:t>
      </w:r>
    </w:p>
    <w:p>
      <w:r>
        <w:t>FÃ¼r die bisherige TÃ¤tigkeit als Empfangsdame bei der Z.___ wie fÃ¼r jede andere kÃ¶rperlich leichte TÃ¤tigkeit ohne repetitives Heben, Stossen oder Ziehen von Lasten schwerer als 2-3 kg, ohne akzentuiert Ã¼ber Kopf oder gebÃ¼ckt zu verrichtende TÃ¤tigkeitsanteile, ohne TÃ¤tigkeiten mit Notwendigkeit zum Einnehmen von fixierten KÃ¶rperpositionen um mehr als 15 Minuten am StÃ¼ck, ohne ununterbrochene PC-Arbeit von mehr als einer Stunde und insgesamt nicht mehr als 50-70 % der Gesamtarbeitszeit und ohne feinmotorisch anspruchsvolle TÃ¤tigkeiten bestehe eine ArbeitsfÃ¤higkeit von 40 %, wobei die psychiatrische EinschrÃ¤nkung im Vordergrund stehe und teilweise additiv zu den somatischen Erkrankungen gerechnet werde. FÃ¼r kÃ¶rperlich schwere bis mittelschwere TÃ¤tigkeiten sei dauerhaft keine ArbeitsfÃ¤higkeit mehr gegeben. FÃ¼r andere TÃ¤tigkeiten sei abhÃ¤ngig von der kÃ¶rperlichen Belastung die ArbeitsfÃ¤higkeit auf maximal 40 % begrenzt. UngÃ¼nstig seien TÃ¤tigkeiten in Zwangshaltungen, mit Ã¼berwiegendem Sitzen oder Stehen, Ã¼ber Kopf zu verrichtenden TÃ¤tigkeitsanteilen oder feinmotorische anspruchsvolle Arbeiten. Auch hier seien die psychiatrischen EinschrÃ¤nkungen dominant. Aus somatischer Sicht wÃ¤re eine ArbeitsfÃ¤higkeit von 80 % fÃ¼r eine angepasste TÃ¤tigkeit mÃ¶glich (Urk. 7/41/21). SpÃ¤testens ab dem 1. MÃ¤rz 2010 sei die 40%ige ArbeitsfÃ¤higkeit erreicht worden. Die EinschrÃ¤nkungen durch die MigrÃ¤ne seien teilweise additiv zu den EinschrÃ¤nkungen durch die depressive Erkrankung zu beurteilen. Die aufgrund der rheumatologischen EinschrÃ¤nkungen notwendige Zeit fÃ¼r einen erhÃ¶hten Pausenbedarf sowie die EinschrÃ¤nkungen aus angiologischer Sicht seien bereits in der GesamteinschrÃ¤nkung enthalten. Die Motivation der BeschwerdefÃ¼hrerin scheine eher gering. Die Prognose sei bei konsequenter Psychopharmakotherapie und gut angelegter verhaltenstherapeutischer Psychotherapie indessen durchaus gÃ¼nstig und kÃ¶nne eine Verbesserung der ArbeitsfÃ¤higkeit bewirken. Ob die ArbeitsfÃ¤higkeit aus neurologischer Sicht verbessert werden kÃ¶nne, sei jedoch fraglich (Urk. 7/41/22). GemÃ¤ss Angaben der BeschwerdefÃ¼hrerin sei bereits eine berufliche Ausbildung genehmigt worden, sie habe diese aber abgelehnt, da sie die Pflege ihrer FamilienangehÃ¶rigen nicht habe unterbrechen wollen. EinschrÃ¤nkungen in der HaushaltstÃ¤tigkeit seien von der BeschwerdefÃ¼hrerin nicht berichtet worden. Vergleiche man das rheumatologische Belastungsprofil mit den notwendigen Arbeiten im Haushalt, werde deutlich, dass sie sich zum Teil schwerer belaste, als dies von rein medizinischer Seite mÃ¶glich erscheine. Dies sei einerseits mÃ¶glich, da sich die BeschwerdefÃ¼hrerin die HaushaltstÃ¤tigkeiten frei einteilen kÃ¶nne, andererseits aber auch, weil eine sehr hohe Motivation bestehe, ihren Vater und ihre Schwester gut zu versorgen (Urk. 7/41/23). Es mÃ¼sse realistischerweise davon ausgegangen werden, dass sich die BeschwerdefÃ¼hrerin bei schweren kÃ¶rperlichen TÃ¤tigkeiten im Haushalt Ã¼beranstrenge, was zu einer Schmerzzunahme fÃ¼hren kÃ¶nne (Urk. 7/41/23-24). Die Mithilfe der Spitex sei von ihr abgelehnt worden (Urk. 7/41/24).</w:t>
      </w:r>
    </w:p>
    <w:p>
      <w:r>
        <w:t>2.2Â Â Â Â  Dr. med. I.___, Facharzt fÃ¼r Neurologie, Psychiatrie und Psychotherapie, Psychiatrische Klinik J.___, diagnostizierte in seiner medizinischen EinwandsbegrÃ¼ndung vom 7. MÃ¤rz 2011 (Eingangsdatum; Urk. 7/47):</w:t>
      </w:r>
    </w:p>
    <w:p>
      <w:r>
        <w:t>1. schwere MigrÃ¤ne mit und ohne Aura;</w:t>
      </w:r>
    </w:p>
    <w:p>
      <w:r>
        <w:t>2. chronischer Spannungstypkopfschmerz;</w:t>
      </w:r>
    </w:p>
    <w:p>
      <w:r>
        <w:t>3. medikamenteninduziertes Kopfweh;</w:t>
      </w:r>
    </w:p>
    <w:p>
      <w:r>
        <w:t>4. rezidivierende Depression, derzeit mittelgradige bis schwergradige Episode mit somatischen Symptomen (ICD-10 F33.1);</w:t>
      </w:r>
    </w:p>
    <w:p>
      <w:r>
        <w:t>5. AnpassungsstÃ¶rung (ICD-10 F43.0);</w:t>
      </w:r>
    </w:p>
    <w:p>
      <w:r>
        <w:t>6. progredienter unklarer Gewichtsverlust, derzeit in AbklÃ¤rung.</w:t>
      </w:r>
    </w:p>
    <w:p>
      <w:r>
        <w:t>Â Â Â Â Â Â Â Â  Derzeit sei es nicht ersichtlich, wie die BeschwerdefÃ¼hrerin auch nur partiell vermittlungsfÃ¤hig beziehungsweise arbeitsfÃ¤hig im Beruf als SekretÃ¤rin beziehungsweise Rezeptionistin/Telefonistin sein solle. Die BeschwerdefÃ¼hrerin habe eine sthenische, positive und sehr arbeitssame Grundeinstellung. Die Familie miternÃ¤hren zu mÃ¼ssen, sei ein zusÃ¤tzlicher Antrieb, im Arbeitsprozess zu verbleiben. Durch die nun schwere Erkrankung des Vaters sei es zusÃ¤tzlich zu einer AnpassungsstÃ¶rung mit konsekutiver Ãberlastung und psychischer Ãberforderung gekommen. Die BeschwerdefÃ¼hrerin mÃ¼sse derzeit zusÃ¤tzlich noch die Pflege ihres Vaters neben der Betreuung der behinderten Schwester Ã¼bernehmen, was eine desolate, schwere Ãberforderung bedeute. Diese sei derzeit alternativlos. Die MigrÃ¤ne und die Depression seien miteinander verzahnt. Die MigrÃ¤ne sei als schwer zu bezeichnen (Urk. 7/47/1). Sie habe exazerbiert, wenn die BeschwerdefÃ¼hrerin wieder gearbeitet habe. Ein Pensum von 40 % sei aktuell nicht realisierbar. Zudem bestÃ¼nden mittlerweile erheblich depressive Verstimmungen, die als mindestens - querschnittsmÃ¤ssig - mittel- bis schwergradig zu bezeichnen seien. Ferner seien seit mehr als sechs Monaten eine zunehmende Auszehrung, Gewichtsabnahme sowie anorektiforme Kachexie mit Devitalisierung vorhanden. Aus psychiatrischer Sicht sei die BeschwerdefÃ¼hrerin derzeit als konstant latent suizidal zu bezeichnen, chronisch lebensmÃ¼de. Das Einzige, was sie derzeit am Leben halte, sei die Versorgung/Betreuung ihres kranken Vaters und ihrer Schwester. Bei der BeschwerdefÃ¼hrerin seien mittlerweile durch die multiplen Krankheiten alle Ressourcen erschÃ¶pft, bestÃ¼nden derzeit keine eigenen Quellen mehr und trÃ¤ten zunehmend thanatophobe Katastrophisierungen und Begehren auf. Die Nachricht bezÃ¼glich der Ablehnung einer ganzen Invalidenrente und der Hinweis, mÃ¶glichst wieder zu 40 % als Rezeptionistin/Telefonistin tÃ¤tig zu werden, habe bei der BeschwerdefÃ¼hrerin aufgrund der Ã¤usserst eingeschrÃ¤nkten Ressourcen, der mittlerweile hochgradigen Devitalisierung und des fragilen psychophysischen Zustands zum erneuten Zusammenbruch mit konsekutiver Labilisierung gefÃ¼hrt, mit zunehmender Exazerbation der DepressivitÃ¤t und MigrÃ¤nefrequenz und -intensitÃ¤t. Eigentlich mÃ¼sste die BeschwerdefÃ¼hrerin stationÃ¤r-psychiatrisch auf einer entsprechenden Spezialabteilung fÃ¼r affektive Erkrankungen beziehungsweise Angsterkrankungen behandelt werden. Sie verweigere dies jedoch aber vehement aufgrund der alternativlos notwendigen Pflege ihres Vaters. Es bestehe ansatzweise bis auf Weiteres keine ArbeitsfÃ¤higkeit. Eine Reintegration in den von ihr eigentlich sehr geliebten Beruf als Rezeptionistin/Telefonistin sei derzeit bis auf Weiteres nicht ersichtlich. Gerade dieser Beruf stelle eine hohe Anforderung an sensorischen Input, Multitasking und hohe Stressbelastbarkeit, was derzeit mit Sicherheit nicht gegeben sei (Urk. 7/47/2).</w:t>
      </w:r>
    </w:p>
    <w:p>
      <w:r>
        <w:t>2.3Â Â Â Â  Med. pract. H.___ fÃ¼hrte in seiner A.___-Stellungnahme vom 18. Mai 2011 zuhanden der Beschwerdegegnerin aus, es handle sich bezÃ¼glich der MigrÃ¤neerkrankung der BeschwerdefÃ¼hrerin um ein Mischbild aus MigrÃ¤ne und arzneimittelinduziertem Kopfschmerz. Die Beschwerden trÃ¤ten mit einer Frequenz von zwei- bis dreimal pro Woche fÃ¼r einige Stunden auf, so dass eine ArbeitsunfÃ¤higkeit von 20-30 % gegeben sei. Eine saubere Trennung zwischen arzneimittelinduziertem und Spannungskopfschmerz sei diagnostisch nicht mÃ¶glich, da sich die QualitÃ¤t der Beschwerden gleiche (Urk. 7/54/1). Aus der MigrÃ¤ne und depressiven Erkrankung resultiere eine ArbeitsfÃ¤higkeit von 40 %. Die EinschrÃ¤nkungen aufgrund der rheumatologischen BeeintrÃ¤chtigungen mit erhÃ¶htem Pausenbedarf stÃ¼nden angesichts der fÃ¼hrenden psychiatrischen Symptomatik im Hintergrund und fÃ¼hrten zu keiner weiteren BeeintrÃ¤chtigung der ArbeitsfÃ¤higkeit. In angiologischer Hinsicht bestehe eine BeeintrÃ¤chtigung von maximal 20 %, so dass diese Beschwerden ebenfalls im Hintergrund des Krankheitsbildes stÃ¼nden und nicht additiv wirkten, da die notwendige Erholungszeit bereits in der 60%igen Verminderung der ArbeitsfÃ¤higkeit eingeschlossen sei. FÃ¼r angepasste TÃ¤tigkeiten mit einem Wechsel von Stehen, Gehen und Sitzen bestehe aus angiologischer Sicht keine EinschrÃ¤nkung der ArbeitsfÃ¤higkeit. Unter BerÃ¼cksichtigung der ausgeprÃ¤gten psychosozialen Belastungssituation durch die eigene Krankheit, den prekÃ¤ren finanziellen VerhÃ¤ltnissen und der Betreuung von Vater und Schwester sei aus bio-psycho-sozialer Sicht aber durchaus nachvollziehbar, wenn der behandelnde Arzt eine ArbeitsfÃ¤higkeit aktuell verneine (Urk. 7/54/2). Die psychosoziale Belastung kÃ¶nne jedoch nicht in die Beurteilung der ArbeitsfÃ¤higkeit einfliessen, woraus eine ArbeitsfÃ¤higkeit in HÃ¶he von 40 % resultiere und welche auch in der Praxis durch die Betreuung und Pflege der AngehÃ¶rigen erbracht werde. Von Dr. I.___ wÃ¼rden keine weiteren EinschrÃ¤nkungen angegeben als die bislang bekannten (Urk. 7/54/3).</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