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IV.2011.01037 vom 6. März 2013</w:t>
      </w:r>
    </w:p>
    <w:p>
      <w:r>
        <w:t>ZH Sozialversicherungsgericht, 2013-03-06, DE</w:t>
      </w:r>
    </w:p>
    <w:p>
      <w:r>
        <w:rPr>
          <w:b/>
        </w:rPr>
        <w:t xml:space="preserve">Quelle: </w:t>
      </w:r>
      <w:r>
        <w:t>https://mcp.opencaselaw.ch/entscheid/zh_sozialversicherungsgericht_IV.2011.01037</w:t>
      </w:r>
    </w:p>
    <w:p>
      <w:r>
        <w:t>FR: ZH_SOZIALVERSICHERUNGSGERICHT IV.2011.01037 du 6 mars 2013</w:t>
      </w:r>
    </w:p>
    <w:p>
      <w:r>
        <w:t>IT: ZH_SOZIALVERSICHERUNGSGERICHT IV.2011.01037 del 6 marzo 2013</w:t>
      </w:r>
    </w:p>
    <w:p>
      <w:pPr>
        <w:pStyle w:val="Heading2"/>
      </w:pPr>
      <w:r>
        <w:t>Erwägungen</w:t>
      </w:r>
    </w:p>
    <w:p>
      <w:r>
        <w:rPr>
          <w:b/>
        </w:rPr>
        <w:t>E. 4</w:t>
      </w:r>
    </w:p>
    <w:p>
      <w:r>
        <w:t>4.1Â Â Â Â  In der nun strittigen VerfÃ¼gung stÃ¼tzte sich die Beschwerdegegnerin im Wesentlichen auf die Stellungnahme des RAD vom 11. Dezember 2009 sowie das Gutachten der Klinik Z.___ vom 14. MÃ¤rz 2011.</w:t>
      </w:r>
    </w:p>
    <w:p>
      <w:r>
        <w:t>4.2Â Â Â Â  RAD-Arzt Dr. med. C.___, Facharzt FMH fÃ¼r orthopÃ¤dische Chirurgie und Traumatologie, visionierte das Observationsmaterial und nahm am 11. De-zember 2009 wie folgt dazu Stellung (Urk. 12/100/3-7): Aus versicherungs-medizinischer Sicht bestÃ¼nden erhebliche Diskrepanzen zwischen dem in den Akten dokumentierten Beschwerdebild mit ausgeprÃ¤gten Funktionsdefiziten und dem im Filmmaterial sichtbaren und in den Ermittlungsberichten beschriebenen funktionellen Leistungsbild. Es bestÃ¼nden erhebliche Zweifel an der Richtigkeit der Angaben der BeschwerdefÃ¼hrerin. Sie mache einen ausgeglichenen und aktiven Eindruck und agiere stets sicher, zielgerichtet und ohne ersichtliche FunktionseinschrÃ¤nkungen im Bereich des Bewegungsapparates und der Psyche. Insbesondere seien keine FunktionseinschrÃ¤nkungen im Bereich der Wirbel-sÃ¤ule, des linken Kniegelenks und des rechten Armes ersichtlich. Ebenso fÃ¤nden sich keine Anzeichen fÃ¼r den geltend gemachten Schwindel, den Tremor, die MÃ¼digkeit beziehungsweise SchlÃ¤frigkeit, die KonzentrationsstÃ¶rung, die Atem-beschwerden sowie den angegebenen sozialen RÃ¼ckzug. Aus medizinischer Sicht deute das gesichtete Videomaterial darauf hin, dass der BeschwerdefÃ¼hrerin sehr wohl ihre bisherige TÃ¤tigkeit als Kassiererin als auch eine kÃ¶rperlich leichte bis mittelschwere leidensangepasste TÃ¤tigkeit zumutbar sei (S. 5 Ziff. 5). Dr. C.___ empfahl eine Begutachtung der geltend gemachten psychischen und somatischen Leiden (S. 6 Ziff. 6).</w:t>
      </w:r>
    </w:p>
    <w:p>
      <w:r>
        <w:t>4.3Â Â Â Â  Am 19. und 21. Januar 2011 wurde die BeschwerdefÃ¼hrerin in der Klinik Z.___ von Dr. med. D.___, Facharzt FMH fÃ¼r Psychiatrie und Psychotherapie, sowie von Dr. med. E.___, Facharzt FMH fÃ¼r Allgemein- und Unfallchirurgie, abgeklÃ¤rt (Urk. 12/88/1-64). Aus psychiatrischer Sicht liege aktuell keine Diagnose mit Auswirkung auf die ArbeitsfÃ¤higkeit vor, da es an einer relevanten psychopathologischen StÃ¶rung von Krankheitswert fehle (Urk. 12/88/32 oben). Es seien aktuell lediglich akzentuierte CharakterzÃ¼ge sowie eine leichte Agoraphobie feststellbar, was jedoch beides keine Auswirkung auf die ArbeitsfÃ¤higkeit habe (Urk. 12/88/4, Urk. 12/88/32). Die frÃ¼her diagnostizierte PanikstÃ¶rung und Depression seien aktuell mit der psychiatrischen Befundlage nicht objektivierbar (Urk. 12/88/31).</w:t>
      </w:r>
    </w:p>
    <w:p>
      <w:r>
        <w:t>Â Â Â Â Â Â Â Â  Aus somatischer Sicht diagnostizierte Dr. E.___ Folgendes (Urk. 12/88/52):</w:t>
      </w:r>
    </w:p>
    <w:p>
      <w:r>
        <w:t>- Schmerzen beider Kniegelenke, rechts mehr als links, ohne Funk-tionseinschrÃ¤nkung bei radiologisch deutlich ausgeprÃ¤gter Gonarthrose beidseits</w:t>
      </w:r>
    </w:p>
    <w:p>
      <w:r>
        <w:t>- chronisch rezidivierende Beschwerden der LendenwirbelsÃ¤ule (LWS) ohne FunktionseinschrÃ¤nkung bei kleiner Bandscheibenhernie L2/3</w:t>
      </w:r>
    </w:p>
    <w:p>
      <w:r>
        <w:t>- Kraftminderung Hand rechts nach Trapezektomie (August 2010) bei Status nach Rhizarthrose Daumensattelgelenk</w:t>
      </w:r>
    </w:p>
    <w:p>
      <w:r>
        <w:t>- chronisch-rezidivierende MigrÃ¤ne-Kopfschmerzen</w:t>
      </w:r>
    </w:p>
    <w:p>
      <w:r>
        <w:t>- Tinnitus links</w:t>
      </w:r>
    </w:p>
    <w:p>
      <w:r>
        <w:t>- Adipositas permagna</w:t>
      </w:r>
    </w:p>
    <w:p>
      <w:r>
        <w:t>Â Â Â Â Â Â Â Â  Dr. E.___ hielt fest, die somatischen StÃ¶rungen wÃ¼rden die bisherige TÃ¤tigkeit als Kassiererin nicht beeintrÃ¤chtigen. Sodann seien ihr angepasste leichte bis mittelschwere TÃ¤tigkeiten ohne Heben und Tragen von Lasten Ã¼ber 15 kg und unter Vermeidung von Zwangshaltungen, ohne Treppen steigen, knien und Steigen auf Leitern und GerÃ¼ste ganztags zumutbar (Urk. 12/88/57).</w:t>
      </w:r>
    </w:p>
    <w:p>
      <w:r>
        <w:t>Â Â Â Â Â Â Â Â  Gesamthaft seien die geklagten Beschwerden bezÃ¼glich der Kniegelenke und hinsichtlich der gelegentlichen Beschwerden an der LWS radiologisch zwar erklÃ¤rbar. Klinisch zeige sich nach Angaben von Dr. E.___ jedoch sowohl an den Kniegelenken als auch an der LWS eine freie Beweglichkeit, mit Schmerzangaben lediglich am rechten Kniegelenk bei Belastung. Das normale Gehen sei auf ebenem GelÃ¤nde unauffÃ¤llig gewesen und auch die Observationsaufnahmen aus dem Jahr 2009 hÃ¤tten ein normales Gangbild mit normalem funktionellem Verhalten bezÃ¼glich der Kniegelenke und der LWS gezeigt. Die BeschwerdefÃ¼hrerin lasse sich voraussichtlich im Februar 2011 am rechten Kniegelenk (Kniegelenksprothese) operieren. Dabei sei davon auszugehen, dass sich nach Prothesenversorgung und adÃ¤quater Rehabilitation die Situation bei gutem Verlauf sogar noch deutlich verbessern werde (Urk. 12/88/55).</w:t>
      </w:r>
    </w:p>
    <w:p>
      <w:r>
        <w:t>Â Â Â Â Â Â Â Â  Aus interdisziplinÃ¤rer Sicht sei retrospektiv davon auszugehen, dass der BeschwerdefÃ¼hrerin ihre bisherige TÃ¤tigkeit als Kassiererin sowie eine angepasste TÃ¤tigkeit spÃ¤testens seit den Videobeobachtungen im April 2009 zu 100 % zumutbar seien (Urk. 12/88/4). Denn gestÃ¼tzt auf die Videodokumentationen zeige sich eine Frau, welche sowohl bewegungsmÃ¤ssig als auch sozialkommunikativ uneingeschrÃ¤nkt sei; die frÃ¼her gestellten Diagnosen seien gestÃ¼tzt auf das unbeobachtet gezeigte Verhalten der BeschwerdefÃ¼hrerin nicht nachvollziehbar (Urk. 12/88/36 Ziff. 4 und Urk. 12/88/61 unten).</w:t>
      </w:r>
    </w:p>
    <w:p>
      <w:r>
        <w:t>Â Â Â Â Â Â Â Â</w:t>
      </w:r>
    </w:p>
    <w:p>
      <w:r>
        <w:rPr>
          <w:b/>
        </w:rPr>
        <w:t>E. 5</w:t>
      </w:r>
    </w:p>
    <w:p>
      <w:r>
        <w:t>5.1Â Â Â Â  Die Beschwerdegegnerin hat zu Recht auf das den praxisgemÃ¤ssen Anforderungen (vgl. E. 1.4) entsprechende Gutachten abgestellt: Es ist umfassend, erfolgte unter BerÃ¼cksichtigung der Vorakten (Urk. 12/88/6-15, Urk. 12/88/39-45) und der Angaben der BeschwerdefÃ¼hrerin (Urk. 12/88/18-22, Urk. 12/88/45-48), ist in jeder Hinsicht nachvollziehbar und die Schlussfolgerungen sind objektiv begrÃ¼ndet.</w:t>
      </w:r>
    </w:p>
    <w:p>
      <w:r>
        <w:t>5.2Â Â Â Â  Soweit die BeschwerdefÃ¼hrerin geltend macht, ihre gesundheitliche Situation habe sich gegenÃ¼ber dem Zeitpunkt der Rentenzusprechung nicht wesentlich verÃ¤ndert (Urk. 1 S. 5 unten), kann ihr nicht gefolgt werden. An dieser Behauptung lassen einerseits schon die wÃ¤hrend den Observationen gezeigten TÃ¤tigkeiten und AktivitÃ¤ten der BeschwerdefÃ¼hrerin erheblich zweifeln (vgl. dazu das schon im Urteil vom 18. Dezember 2010 im Prozess IV.2010.00881 in ErwÃ¤gung 4 Gesagte, Urk. 12/86/5-7). Die Observationsaufnahmen zeigten, dass die BeschwerdefÃ¼hrerin in der Lage ist, ihren Alltag sowohl in Bezug auf die anfallenden Arbeiten als auch in gesellschaftlich-sozialer Hinsicht ohne ersichtliche EinschrÃ¤nkungen zu gestalten, was auch die Ergebnisse der Begutachtung in der Klinik Z.___ klar belegten. Die dortigen medizinischen AbklÃ¤rungen zeigten eine deutliche Verbesserung des Gesundheitszustandes, indem vor allem keine psychiatrische StÃ¶rung von Krankheitswert und auch keine funktionellen BeeintrÃ¤chtigungen an den Knien oder der LWS mehr festgestellt werden konnten. Damit zielt auch der Einwand der BeschwerdefÃ¼hrerin, es handle sich um eine unterschiedliche WÃ¼rdigung desselben Sachverhaltes (Urk. 1 S. 8 Ziff. 11), ins Leere. Sodann sind die von der BeschwerdefÃ¼hrerin eingereichten Arztatteste nicht behilflich (Urk. 3/3-4; vgl. auch Urk. 12/52). Diese erfolgten jeweils ohne Angabe des Befundes und der Diagnose und ohne Unterscheidung zwischen der ArbeitsfÃ¤higkeit in der bisherigen TÃ¤tigkeit und einer leidensangepassten TÃ¤tigkeit, weshalb diese EinschÃ¤tzungen nicht nachvollziehbar und demzufolge ohne Beweiswert sind.</w:t>
      </w:r>
    </w:p>
    <w:p>
      <w:r>
        <w:t>5.3Â Â Â Â  Des Weiteren kann die BeschwerdefÃ¼hrerin aus der nachtrÃ¤glich eingereichten Stellungnahme des Hausarztes, med. pract. A.___, und der behandelnden Psychotherapeutin, lic. phil. F.___, vom 28. September 2011 (Urk. 8) nichts zu ihren Gunsten ableiten, da diese weitgehend der EigeneinschÃ¤tzung der BeschwerdefÃ¼hrerin folgt. Ohnehin ist bei Berichten von HausÃ¤rzten und behandelnden Ãrzten der Erfahrungstatsache Rechnung zu tragen, dass diese mitunter im Hinblick auf ihre auftragsrechtliche Vertrauensstellung im Zweifelsfall eher zu Gunsten ihrer Patienten aussagen (BGE 125 V 351 E. 3a/cc S. 353 mit weiteren Hinweisen). Zwar kann die einen lÃ¤ngeren Zeitraum abdeckende und umfassende Betreuung durch behandelnde Ãrzte oft wertvolle Erkenntnisse hervorbringen. Jedoch lÃ¤sst es die unterschiedliche Natur von Behandlungsauftrag des therapeutisch tÃ¤tigen (Fach-)Arztes einerseits und Begutachtungsauftrag des bestellten fachmedizinischen Experten andererseits nicht zu, eine medizinische Administrativ- oder Gerichtsexpertise stets in Frage zu stellen und zum Anlass weiterer AbklÃ¤rungen zu nehmen, wenn die behandelnden Ãrzte zu anderslautenden EinschÃ¤tzungen gelangen. Vorbehalten bleiben FÃ¤lle, in denen sich eine abweichende Beurteilung aufdrÃ¤ngt, da die behandelnden Ãrzte wichtige - und nicht rein subjektiver Ã¤rztlicher Interpretation entspringende - Aspekte benennen, welche im Rahmen der Begutachtung unerkannt oder ungewÃ¼rdigt geblieben sind (Urteil des Bundesgerichts 8C_278/2011 vom 26. Juli 2011 E. 5.3; SVR 2008 IV Nr. 15 S. 43, I 514/06 E. 2.2.1). Dies ist vorliegend - auch im Hinblick auf den Formular-Bericht vom 17. September 2010 von med. pract. A.___ (Urk. 12/71) - nicht der Fall.</w:t>
      </w:r>
    </w:p>
    <w:p>
      <w:r>
        <w:t>5.4Â Â Â Â  Schliesslich vermÃ¶gen auch die Ã¼brigen in den Akten vorhandenen Arztberichte das Gutachten nicht in Frage zu stellen: Die Berichte hinsichtlich der Operation an der rechten Hand im August 2010 (vgl. Urk. 12/53, Urk. 12/64, Urk. 12/66/25) Ã¤usserten sich nicht zur ArbeitsfÃ¤higkeit. Ohnehin wÃ¤re diesbezÃ¼glich lediglich von einer vorÃ¼bergehenden erwerblichen BeeintrÃ¤chtigung auszugehen, welche invalidenversicherungsrechtlich unbeachtlich bleibt (vgl. Art. 8 Abs. 1 ATSG). Dass bezÃ¼glich den damaligen Beschwerden an der Hand keine anhaltende EinschrÃ¤nkung mit Auswirkung auf die ArbeitsfÃ¤higkeit besteht, bestÃ¤tigt das Gutachten (vgl. Urk. 12/88/2 Mitte).</w:t>
      </w:r>
    </w:p>
    <w:p>
      <w:r>
        <w:t>5.5Â Â Â Â  Zusammenfassend ist der medizinische Sachverhalt dahingehend erstellt, dass sich der Gesundheitszustand der BeschwerdefÃ¼hrerin spÃ¤testens im Zeitpunkt der Observierung im April 2009 verbessert hat und ihr seither ihre bisherige TÃ¤tigkeit als Kassiererin sowie jede andere angepasste TÃ¤tigkeit zu 100 % zumutbar ist.</w:t>
      </w:r>
    </w:p>
    <w:p>
      <w:r>
        <w:rPr>
          <w:b/>
        </w:rPr>
        <w:t>E. 6</w:t>
      </w:r>
    </w:p>
    <w:p>
      <w:r>
        <w:t>6.1Â Â Â Â  Die BeschwerdefÃ¼hrerin stellte sich in ihrer Beschwerde sinngemÃ¤ss auf den Standpunkt, selbst wenn von einer vorhandenen ArbeitsfÃ¤higkeit auszugehen sei, sei diese aufgrund ihres fortgeschrittenen Alters nicht mehr verwertbar respektive die Beschwerdegegnerin hÃ¤tte Eingliederungsmassnahmen durchfÃ¼hren mÃ¼ssen (Urk. 1 S. 8 f. Ziff. 12 f.).</w:t>
      </w:r>
    </w:p>
    <w:p>
      <w:r>
        <w:t>6.2Â Â Â Â  Das Bundesgericht geht in stÃ¤ndiger Rechtsprechung vom Regelfall aus, dass eine medizinisch attestierte Verbesserung der ArbeitsfÃ¤higkeit grundsÃ¤tzlich auf dem Weg der Selbsteingliederung verwertbar ist (Ulrich Meyer, Rechtsprechung zum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w:t>
      </w:r>
    </w:p>
    <w:p>
      <w:r>
        <w:t>Â Â Â Â Â Â Â Â  In ganz besonderen AusnahmefÃ¤llen hat die Rechtsprechung dennoch nach langjÃ¤hrigem Rentenbezug trotz medizinisch (wieder) ausgewiesener LeistungsfÃ¤higkeit vorderhand weiterhin eine 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vermittels Eigenanstrengung der versicherten Person nicht mÃ¶glich ist (Urteil des Bundesgerichts 9C_163/2009 vom 10. September 2010, E. 4.2.2, SVR 2011 IV Nr. 30).</w:t>
      </w:r>
    </w:p>
    <w:p>
      <w:r>
        <w:t>Â Â Â Â Â Â Â Â  Diese Rechtsprechung hat das Bundesgericht dahin gehend prÃ¤zisiert, dass die revisions- oder wiedererwÃ¤gungsweise Herabsetzung oder Aufhebung der Invalidenrente bei versicherten Personen, die das 55. Altersjahr zurÃ¼ckgelegt oder die Rente seit mehr als 15 Jahren bezogen haben, nur zulÃ¤ssig ist, wenn die Beschwerdegegnerin zuvor Eingliederungsmassnahmen durchgefÃ¼hrt hat (Urteil 9C_228/2010 E. 3.3 vom 26. April 2011).</w:t>
      </w:r>
    </w:p>
    <w:p>
      <w:r>
        <w:t>Â Â Â Â Â Â Â Â  Damit wird dem Umstand Rechnung getragen, dass solche versicherte Personen aufgrund des fortgeschrittenen Alters oder der langen Rentendauer und der daraus folgenden langjÃ¤hrigen Arbeitsabstinenz in der Regel nicht in der Lage sind, sich dem Arbeitsmarkt zu stellen und sich dort selbst wieder einzugliedern.</w:t>
      </w:r>
    </w:p>
    <w:p>
      <w:r>
        <w:t>Â Â Â Â Â Â Â Â  Dies fÃ¼hrt zwar fÃ¼r die Betroffenen nicht zu einer Art Besitzstandsgarantie. Es wird ihnen lediglich zugestanden, dass die Rente grundsÃ¤tzlich erst nach geleisteter Eingliederungshilfe eingestellt oder herabgesetzt werden darf (Urteil des Bundesgerichts 9C_228/2010 vom 26. April 2011, E. 3.5). Allerdings kann eine Selbsteingliederung ausnahmsweise trotz fortgeschrittenem Alter zumutbar sein (vgl. Urteil des Bundesgerichts 9C_68/2011 vom 16. Mai 2011).</w:t>
      </w:r>
    </w:p>
    <w:p>
      <w:r>
        <w:t>6.3Â Â Â Â  Die BeschwerdefÃ¼hrerin war im Zeitpunkt der VerfÃ¼gung 62 Jahre und 7 Monate alt und ihr sind aus medizinisch-theoretischer Sicht sowohl ihre bisherige TÃ¤tigkeit als Kassiererin als auch jede andere leichte bis mittelschwere TÃ¤tigkeit, Âam bestenÂ wechselbelastend ohne Heben und Tragen von Lasten Ã¼ber 15 kg und mit Vermeidung von Zwangshaltungen, Treppen steigen sowie steigen auf Leitern und GerÃ¼ste und ohne hÃ¤ufiges Knien zumutbar (Urk. 12/88/4). Die Observationsvideos zeigten, dass die BeschwerdefÃ¼hrerin stets sicher, zielgerichtet und ohne ersichtliche FunktionseinschrÃ¤nkungen im Bereich des Bewegungsapparates und der Psyche agiert, ausgeglichenen und aktiv sowie sozialkommunikativ ist (vgl. E. 4.2 f.). Vor diesem Hintergrund und im Lichte des vom Bundesgerichts mit Urteil 9C_68/2011 entschiedenen Falles, in welchem die Selbsteingliederung eines Ã¼ber 60-jÃ¤hrigen Versicherten bejaht wurde, weil er agil, gewandt und im gesellschaftlichen Leben integriert war, ist im vorliegenden Fall nicht anders zu entscheiden. Dies umso mehr, als die verbliebene RestarbeitsfÃ¤higkeit 100 % betrÃ¤gt und Hilfsarbeiten (Anforderungsniveau 4, einfache und repetitive TÃ¤tigkeiten) auf dem massgebenden, (hypothetisch) ausgeglichenen Arbeitsmarkt grundsÃ¤tzlich altersunabhÃ¤ngig nachgefragt werden (vgl. Urteil des Bundesgerichts 8C_17/2011 vom 21. April 2011 E. 6.2 mit Hinweisen).</w:t>
      </w:r>
    </w:p>
    <w:p>
      <w:r>
        <w:t>6.4Â Â Â Â  Somit ist zusammenfassend sowohl von einer grundsÃ¤tzlichen Verwertbarkeit der medizinisch-theoretisch attestierten ArbeitsfÃ¤higkeit als auch von einer ausnahmsweise zumutbaren Selbsteingliederung trotz fortgeschrittenem Alter auszugehen.</w:t>
      </w:r>
    </w:p>
    <w:p>
      <w:r>
        <w:t>7.Â Â Â Â Â Â  Die von der Beschwerdegegnerin vorgenommene InvaliditÃ¤tsbemessung, aus welcher ein InvaliditÃ¤tsgrad von 0 % resultierte (Urk. 2 S. 3 f.), wurde von der BeschwerdefÃ¼hrerin nicht bemÃ¤ngelt und ist auch gestÃ¼tzt auf die Akten- und Rechtslage nicht zu beanstanden.</w:t>
      </w:r>
    </w:p>
    <w:p>
      <w:r>
        <w:rPr>
          <w:b/>
        </w:rPr>
        <w:t>E. 8</w:t>
      </w:r>
    </w:p>
    <w:p>
      <w:r>
        <w:t>8.1Â Â Â Â  Es bleibt zu prÃ¼fen, ob die Beschwerdegegnerin infolge einer Meldepflichtverletzung einen RÃ¼ckforderungsanspruch hat.</w:t>
      </w:r>
    </w:p>
    <w:p>
      <w:r>
        <w:t>8.2Â Â Â Â</w:t>
      </w:r>
    </w:p>
    <w:p>
      <w:r>
        <w:t>8.2.1Â Â  GemÃ¤ss Art. 25 Abs. 1 Satz 1 ATSG sind unrechtmÃ¤ssig bezogene Leistungen zurÃ¼ckzuerstatten.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8.2.2Â Â  Laut Art. 77 der Verordnung Ã¼ber die Invalidenversicherung (IVV) hat der Berechtigte oder sein gesetzlicher Vertreter sowie BehÃ¶rden oder Dritte, denen die Leistung zukommt,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unverzÃ¼glich der IV-Stelle anzuzeigen (vgl. auch Art. 31 Abs. 1 ATSG).</w:t>
      </w:r>
    </w:p>
    <w:p>
      <w:r>
        <w:t>Â Â Â Â Â Â Â Â  Wird eine Leistung der Invalidenversicherung zu Unrecht ausgerichtet und ist dies darauf zurÃ¼ckzufÃ¼hren, dass der BezÃ¼ger sie unrechtmÃ¤ssig erwirkt hat oder der ihm gemÃ¤ss Art. 77 IVV zumutbaren Meldepflicht nicht nachgekommen ist, erfolgt die Herabsetzung oder Aufhebung der Leistung rÃ¼ckwirkend vom Eintritt der fÃ¼r den Anspruch erheblichen Ãnderung (Art. 88 bis Abs. 2 lit. b IVV), ansonsten frÃ¼hestens vom ersten Tag des zweiten der Zustellung der VerfÃ¼gung folgenden Monats an (Art. 88 bis Abs. 2 lit. a IVV).</w:t>
      </w:r>
    </w:p>
    <w:p>
      <w:r>
        <w:rPr>
          <w:b/>
        </w:rPr>
        <w:t>E. 8.3</w:t>
      </w:r>
    </w:p>
    <w:p>
      <w:r>
        <w:t>8.3.1Â Â  Die Beschwerdegegnerin vertritt den Standpunkt, spÃ¤testens ab dem Zeitpunkt der Observation im April 2009 sei die BeschwerdefÃ¼hrerin wieder in der Lage gewesen, ihrer bisherigen TÃ¤tigkeit als Kassiererin nachzugehen. Indem sie die gesundheitliche Verbesserung verschwiegen habe, habe sie ihre Meldepflicht verletzt (Urk. 2 S. 3 oben). DemgegenÃ¼ber hielt die BeschwerdefÃ¼hrerin fest, sie habe im Revisionsfragebogen vom April 2009 die Fragen vollstÃ¤ndig beantwortet und habe darin ihre subjektive Ãberzeugung beschrieben, daher kÃ¶nne ihr keine Meldepflichtverletzung vorgeworfen werden (Urk. 1 S. 9 f. Ziff. 16).</w:t>
      </w:r>
    </w:p>
    <w:p>
      <w:r>
        <w:t>8.3.2Â Â  Nach dem in ErwÃ¤gung 5 Gesagten lÃ¤sst sich gestÃ¼tzt auf die aktuelle Aktenlage eine gesundheitliche Verbesserung mit Ã¼berwiegender Wahrscheinlichkeit feststellen. Eine Meldepflicht bezieht sich auf SachverhaltsÃ¤nderungen, um welche die betreffende Person sowohl bezÃ¼glich des Vorliegens als auch hinsichtlich der Auswirkungen auf den Leistungsanspruch weiss beziehungsweise wissen mÃ¼sste (Ueli Kieser, ATSG-Kommentar, 2. Auflage, ZÃ¼rich/Basel/Genf 2009, Art. 31 Rz 11). Vorliegend ist die Behauptung der BeschwerdefÃ¼hrerin, sie sei subjektiv Ã¼berzeugt gewesen, dass sich ihr Gesundheitszustand nicht geÃ¤ndert habe, nicht schlÃ¼ssig und aufgrund des gezeigten Verhaltens anlÃ¤sslich den Observationen sowie den erhobenen Befunden bei der Begutachtung nicht nachvollziehbar.</w:t>
      </w:r>
    </w:p>
    <w:p>
      <w:r>
        <w:t>8.4Â Â Â Â  Zusammenfassend liegt eine Meldepflichtverletzung vor, weshalb die Be-schwerdegegnerin einen RÃ¼ckforderungsanspruch hat. Damit durfte sie die bisherige Rente rÃ¼ckwirkend zu Recht per Ende April 2009 aufheben und die zu Unrecht bezogenen Leistungen fÃ¼r die Periode Mai 2009 bis Juli 2010 zurÃ¼ckfordern (vgl. Art. 88 bis Abs. 2 lit. b IVV). Da die BeschwerdefÃ¼hrerin die strittige RÃ¼ckforderung in masslicher Hinsicht nicht in Zweifel zog und zudem keine Anhaltspunkte fÃ¼r Berechnungsfehler vorliegen, ist die angefochtene VerfÃ¼gung auch insoweit zu bestÃ¤tigen. Es ist von einem RÃ¼ckforderungsbetrag von Fr. 25'755.-- auszugehen (vgl. Urk. 2 S. 3). Soweit die BeschwerdefÃ¼hrerin geltend macht, die Forderung sei verjÃ¤hrt, ist ihr nicht zu folgen. Angesichts dessen, dass der RÃ¼ckforderungsanspruch aus strafbarer Handlung (Vergehen gegen Art. 87 Abs. 5 AHVG in Verbindung mit Art. 31 Abs. 1 ATSG und Art. 70 IVG; vgl. Urk. 15/2) hergeleitet wird, kommt - wie oben ausgefÃ¼hrt (vgl. E. 8.2.1) - die lÃ¤ngere strafrechtliche VerjÃ¤hrungsfrist (gemÃ¤ss Art. 97 Abs. 1 lit. c StGB sieben Jahre; vgl. zum Fristbeginn Art. 98 lit. c StGB) zur Anwendung, weshalb die Forderung nicht verjÃ¤hrt ist.</w:t>
      </w:r>
    </w:p>
    <w:p>
      <w:r>
        <w:t>Â Â Â Â Â Â Â Â  Ob von einer den guten Glauben als Erlassvoraussetzung ausschliessenden groben FahrlÃ¤ssigkeit auszugehen ist (vgl. BGE 112 V 97, 110 V 176 E. 3, ZAK 1986 636), kann im vorliegenden Verfahren offen bleiben, hat dieses doch nicht den Erlass der RÃ¼ckerstattung zum Gegenstand (vgl. Urteil des Bundesgerichts 8C_301/2011 vom 30. Juni 2011 E. 4.2).</w:t>
      </w:r>
    </w:p>
    <w:p>
      <w:r>
        <w:rPr>
          <w:b/>
        </w:rPr>
        <w:t>E. 9</w:t>
      </w:r>
    </w:p>
    <w:p>
      <w:r>
        <w:t>9.1Â Â Â Â  Zusammenfassend ist festzuhalten, dass die Beschwerdegegnerin die bisherige Invalidenrente zu Recht aufgehoben hat. Sodann besteht ein RÃ¼ckforderungsanspruch der Beschwerdegegnerin im Umfang von Fr. 25Â755.--. Dementsprechend ist die Beschwerde abzuweisen.</w:t>
      </w:r>
    </w:p>
    <w:p>
      <w:r>
        <w:t>9.2Â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BeschwerdefÃ¼hrerin aufzuerlegen, infolge GewÃ¤hrung der unentgeltlichen ProzessfÃ¼hrung jedoch einstweilen auf die Gerichtskasse zu nehmen.</w:t>
      </w:r>
    </w:p>
    <w:p>
      <w:r>
        <w:t>9.3Â Â Â Â  Mit Kostennote vom 25. Februar 2013 (Urk. 16/2) machte der unentgeltliche Rechtsvertreter der BeschwerdefÃ¼hrerin einen Aufwand von rund acht Stunden und Fr. 48.90 Barauslagen geltend. Unter BerÃ¼cksichtigung der Bedeutung der Streitsache und der Schwierigkeit des Prozesses (Â§ 34 Abs. 3 des Gesetzes Ã¼ber das Sozialversicherungsgericht, GSVGer) sowie beim massgeblichen Stundenansatz von Fr. 200.-- (inkl. MWSt) ist Rechtsanwalt Beat Wachter, Winterthur, mit Fr. 1Â813.20 inklusive Barauslagen und Mehrwertsteuer aus der Gerichtskasse zu entschÃ¤digen. Die BeschwerdefÃ¼hrerin ist auf Â§ 16 Abs. 4 GSVGer hinzuweisen, wonach sie zur Nachzahlung der Auslagen fÃ¼r die Vertretung verpflichtet werden kann, sofern sie dazu in der Lage ist.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Beat Wach-ter, Winterthur, wird mit Fr. 1'813.20 (inkl. Barauslagen und MWSt) aus der Gerichts-kasse entschÃ¤digt. Die BeschwerdefÃ¼hrerin wird auf Â§ 16 Abs. 4 GSVGer hingewiesen.</w:t>
      </w:r>
    </w:p>
    <w:p>
      <w:r>
        <w:t>4.Â Â Â Â Â Â Â Â  Zustellung gegen Empfangsschein an:</w:t>
      </w:r>
    </w:p>
    <w:p>
      <w:r>
        <w:t>- Rechtsanwalt Beat Wachter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