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IV.2011.01026 vom 31. Mai 2013</w:t>
      </w:r>
    </w:p>
    <w:p>
      <w:r>
        <w:t>ZH Sozialversicherungsgericht, 2013-05-31, DE</w:t>
      </w:r>
    </w:p>
    <w:p>
      <w:r>
        <w:rPr>
          <w:b/>
        </w:rPr>
        <w:t xml:space="preserve">Quelle: </w:t>
      </w:r>
      <w:r>
        <w:t>https://mcp.opencaselaw.ch/entscheid/zh_sozialversicherungsgericht_IV.2011.01026</w:t>
      </w:r>
    </w:p>
    <w:p>
      <w:r>
        <w:t>FR: ZH_SOZIALVERSICHERUNGSGERICHT IV.2011.01026 du 31 mai 2013</w:t>
      </w:r>
    </w:p>
    <w:p>
      <w:r>
        <w:t>IT: ZH_SOZIALVERSICHERUNGSGERICHT IV.2011.01026 del 31 maggio 2013</w:t>
      </w:r>
    </w:p>
    <w:p>
      <w:pPr>
        <w:pStyle w:val="Heading2"/>
      </w:pPr>
      <w:r>
        <w:t>Erwägungen</w:t>
      </w:r>
    </w:p>
    <w:p>
      <w:r>
        <w:rPr>
          <w:b/>
        </w:rPr>
        <w:t>E. 1</w:t>
      </w:r>
    </w:p>
    <w:p>
      <w:r>
        <w:t>1.1Â Â Â Â  InvaliditÃ¤t ist die voraussichtlich bleibende oder lÃ¤ngere Zeit dauernde ganze oder teilweise ErwerbsunfÃ¤higkeit (Art. 8 Abs. 1 des Bundesgesetzes Ã¼ber den Allgemeinen Teil des Sozialversicherungsrechts [ATSG]). Die InvaliditÃ¤t kann Folge von Geburtsgebrechen, Krankheit oder Unfall sein (Art. 4 Abs. 1 des Bundesgesetzes Ã¼ber die Invalidenversicherung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w:t>
      </w:r>
    </w:p>
    <w:p>
      <w:r>
        <w:t>1.2Â Â Â Â  Die seit dem 1. Januar 2004 massgeblichen Rentenabstufungen geben bei einem InvaliditÃ¤tsgrad von mindestens 40 Prozent Anspruch auf eine Viertelsrente, bei einem InvaliditÃ¤tsgrad von mindestens 50 Prozent Anspruch auf eine halbe Rente, bei einem InvaliditÃ¤tsgrad von mindestens 60 Prozent Anspruch auf eine Dreiviertelsrente und bei einem InvaliditÃ¤tsgrad von mindestens 70 Prozent Anspruch auf eine ganze Rente (Art. 28 Abs. 2 IVG; bis 31. Dezember 2007: Art. 28 Abs. 1 IVG).</w:t>
      </w:r>
    </w:p>
    <w:p>
      <w:r>
        <w:t>1.3Â Â Â Â  Bei erwerbstÃ¤tigen Versicherten ist der InvaliditÃ¤tsgrad gemÃ¤ss Art. 16 ATSG in Verbindung mit Art. 28a Abs. 1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343 E. 3.4.2 mit Hinweisen).</w:t>
      </w:r>
    </w:p>
    <w:p>
      <w:r>
        <w:t>1.4Â Â Â Â  Ãndert sich der InvaliditÃ¤tsgrad einer RentenbezÃ¼gerin oder eines RentenbezÃ¼gers erheblich, so wird die Rente von Amtes wegen oder auf Gesuch hin fÃ¼r die Zukunft entsprechend erhÃ¶ht, herabgesetzt oder aufgehoben (Art. 17 Abs. 1 ATSG). Anlass zur Rentenrevision gibt jede wesentliche Ãnderung in den tatsÃ¤chlichen VerhÃ¤ltnissen, die geeignet ist, den InvaliditÃ¤tsgrad und damit den Rentenanspruch zu beeinflussen. Insbesondere ist die Rente nicht nur bei einer wesentlichen Ãnderung des Gesundheitszustandes, sondern auch dann revidierbar, wenn sich die erwerblichen Auswirkungen des an sich gleich gebliebenen Gesundheitszustandes erheblich verÃ¤ndert haben (BGE 130 V 343 E. 3.5 S. 349 mit Hinweisen). Dagegen stellt die bloss unterschiedliche Beurteilung der Auswirkungen eines im Wesentlichen unverÃ¤ndert gebliebenen Gesundheitszustandes auf die ArbeitsfÃ¤higkeit fÃ¼r sich allein genommen keinen Revisionsgrund im Sinne von Art. 17 Abs. 1 ATSG dar. Zeitliche Vergleichsbasis fÃ¼r die Beurteilung einer anspruchserheblichen Ãnderung des InvaliditÃ¤tsgrades bilden die letzte rechtskrÃ¤ftige VerfÃ¼gung oder der letzte rechtskrÃ¤ftige Einspracheentscheid, welche oder welcher auf einer materiellen PrÃ¼fung des Rentenanspruchs mit rechtskonformer SachverhaltsabklÃ¤rung, BeweiswÃ¼rdigung und InvaliditÃ¤tsbemessung beruht (BGE 133 V 108; vgl. auch BGE 130 V 71 E. 3.2.3 S. 75 ff.; Urteil des Bundesgerichts 9C_438/2009 vom 26. MÃ¤rz 2010 E. 1 mit Hinweisen).</w:t>
      </w:r>
    </w:p>
    <w:p>
      <w:r>
        <w:t>1.5Â Â Â Â  Hinsichtlich des Beweiswertes eines Arztberichtes ist entscheidend, ob der Bericht fÃ¼r die streitigen Belange umfassend ist, auf allseitigen Untersuchungen beruht, auch die geklagten Beschwerden berÃ¼cksichtigt, in Kenntnis der Vorakten (Anamnese) abgegeben worden ist, in der Beurteilung der medizinischen Situation einleuchtet und ob die Schlussfolgerungen begrÃ¼ndet sind. Ausschlaggebend fÃ¼r den Beweiswert ist grundsÃ¤tzlich somit weder die Herkunft eines Beweismittels noch die Bezeichnung der eingereichten oder in Auftrag gegebenen Stellungnahme als Bericht oder Gutachten (BGE 134 V 231 E. 5.1 S. 232; 125 V 351 E. 3a S. 352).</w:t>
      </w:r>
    </w:p>
    <w:p>
      <w:r>
        <w:t>2.Â Â Â Â Â Â</w:t>
      </w:r>
    </w:p>
    <w:p>
      <w:r>
        <w:t>2.1Â Â Â Â  Die Rentenzusprache von 2010 stÃ¼tzte sich auf die medizinischen Berichte des Spitals C.___, Klinik fÃ¼r Rheumatologie (Urk. 7/12), verschiedene Berichte des Spitals Z.___, WirbelsÃ¤ulenzentrum, Dr. med. A.___ (Urk. 7/13, Urk. 7/16 und Urk. 7/27) und Dr. med. D.___ (Urk. 7/14 und 15). Wie den damaligen FeststellungsblÃ¤ttern zum Beschluss zu entnehmen ist, wurden alle diese Unterlagen von der IV-Stelle fÃ¼r die Entscheidfindung geprÃ¼ft und berÃ¼cksichtigt (Urk. 7/19 und 29).</w:t>
      </w:r>
    </w:p>
    <w:p>
      <w:r>
        <w:t>Â Â Â Â Â Â Â Â  Zusammengefasst waren im Zeitpunkt der ersten Rentenzusprache folgende Diagnosen mit Auswirkung auf die ArbeitsfÃ¤higkeit bekannt (Urk. 7/13 S. 2, Urk. 7/19 S. 2 und 7/27 S. 2):</w:t>
      </w:r>
    </w:p>
    <w:p>
      <w:r>
        <w:t>Â Â Â Â Â Â Â Â  LumboradikulÃ¤res Schmerz- und motorisches Ausfallsyndrom L5 rechts bei:</w:t>
      </w:r>
    </w:p>
    <w:p>
      <w:r>
        <w:t>- Status nach mikrochirurgischer Dekompression L4/L5 und semirigide Fixation L4/L5 (2007)</w:t>
      </w:r>
    </w:p>
    <w:p>
      <w:r>
        <w:t>- Status nach Revisionsdiskektomie L5/S1</w:t>
      </w:r>
    </w:p>
    <w:p>
      <w:r>
        <w:t>- Neurolyse des Dualsackes der abgehenden Wurzel L5</w:t>
      </w:r>
    </w:p>
    <w:p>
      <w:r>
        <w:t>- Foraminotomie L4/L5, Diskektomie L4/L5 beidseits</w:t>
      </w:r>
    </w:p>
    <w:p>
      <w:r>
        <w:t>- Spondylodese mit Cage-Implantation L4/5</w:t>
      </w:r>
    </w:p>
    <w:p>
      <w:r>
        <w:t>- Dekompression L3/L5 und Neurolyse.</w:t>
      </w:r>
    </w:p>
    <w:p>
      <w:r>
        <w:t>Dr. A.___ fÃ¼hrte zur ArbeitsfÃ¤higkeit im Bericht vom 11. Juli 2008 (Urk. 7/13) aus, dass es nach erfolgter Operation zu einer Parese und InstabilitÃ¤t gekommen sei, weshalb eine Versteifungsoperation erfolgt sei. Prognostisch werde eine leichte SchwÃ¤che bestehen bleiben und eine Fortsetzung der Arbeit auf dem Bau nicht mÃ¶glich sein, dies auf lÃ¤ngere Sicht. Im Bericht vom 22. Oktober 2009 (Urk. 7/27 S. 2) wies er darauf hin, dass zur ArbeitsfÃ¤higkeit keine Stellung genommen werden kÃ¶nne, da sich der BeschwerdefÃ¼hrer am 17. November 2009 einer Dekompression L3/L5 und Neurolyse und somit einer weiteren Operation unterziehen mÃ¼sse.</w:t>
      </w:r>
    </w:p>
    <w:p>
      <w:r>
        <w:t>Â Â Â Â Â Â Â Â  Der Regionale Ãrztliche Dienst hielt in seinen Stellungnahmen (Urk. 7/19 S. 4 und 7/29) in Kenntnis der Berichte fest, dass aufgrund der Operationen, welcher sich der BeschwerdefÃ¼hrer habe unterziehen mÃ¼ssen, vorlÃ¤ufig von einer 100%igen ArbeitsunfÃ¤higkeit in allen TÃ¤tigkeiten der freien Wirtschaft auszugehen sei. Dies gelte bis sechs Monate postoperativ, folglich bis Mai 2010, da im November 2009 eine erneute Operation durchgefÃ¼hrt worden sei. Medizinische AbschlussabklÃ¤rungen nach der Rehabilitationsphase seien mittels einer vorzeitigen Revision einzuleiten. Die IV-Stelle stellte auf die EinschÃ¤tzung des Regionalen Ãrztliche Dienstes ab und ging von einer 100%igen Arbeits- und ErwerbsunfÃ¤higkeit aus (Urk. 7/31 S. 2).</w:t>
      </w:r>
    </w:p>
    <w:p>
      <w:r>
        <w:t>2.2Â Â Â Â  FÃ¼r die revisionsweise AbklÃ¤rung des Gesundheitszustandes zog die IV-Stelle einen Arztbericht des Spital Z.___, WirbelsÃ¤ulenzentrum, Dr. A.___ vom 15. Oktober 2010 bei (Urk. 7/46).</w:t>
      </w:r>
    </w:p>
    <w:p>
      <w:r>
        <w:t>Â Â Â Â Â Â Â Â  Dr. A.___ Ã¤usserte in diesem Bericht die schon bekannten Diagnosen und fÃ¼hrte zur ArbeitsfÃ¤higkeit aus, dass der BeschwerdefÃ¼hrer als Koch oder Hilfskoch wegen der Belastungsproblematik Ânicht mehr vermittlungsfÃ¤higÂ sei. Weiter empfahl er zwei Jahre nach der Operation eine Neubeurteilung durch einen IV-Arzt.</w:t>
      </w:r>
    </w:p>
    <w:p>
      <w:r>
        <w:t>Â Â Â Â Â Â Â Â  Daraufhin veranlasste die IV-Stelle (Urk. 7/49) ein rheumatologisches Gutachten beim Z.___, welches am 18. April 2011 erstattet wurde (Urk. 7/55).</w:t>
      </w:r>
    </w:p>
    <w:p>
      <w:r>
        <w:t>Â Â Â Â Â Â Â Â  Darin attestierten die Gutachter PD Dr. med. E.___, Facharzt fÃ¼r Physikalische Medizin und Rehabilitation sowie Rheumatologie und Dr. med. F.___, FachÃ¤rztin fÃ¼r Physikalische Medizin und Rehabilitation die folgenden Diagnosen (Urk. 7/55 S. 6):</w:t>
      </w:r>
    </w:p>
    <w:p>
      <w:r>
        <w:t>Â Â Â Â Â Â Â Â  Chronifiziertes lumbospondylogenes Syndrom und motorisches Ausfallsyndrom L5 rechts mit/bei:</w:t>
      </w:r>
    </w:p>
    <w:p>
      <w:r>
        <w:t>- RadikulÃ¤rer Reizkomponente L5 rechts mÃ¶glich</w:t>
      </w:r>
    </w:p>
    <w:p>
      <w:r>
        <w:t>- Status nach Diskushernienoperation L4/5 rechts, dynamische Fixation mit DIAM 2007 bei kleiner Diskushernie L4/5 rechts</w:t>
      </w:r>
    </w:p>
    <w:p>
      <w:r>
        <w:t>- Status nach Diskektomie, Spondylodese und Cage-Implantation L4/5 2008</w:t>
      </w:r>
    </w:p>
    <w:p>
      <w:r>
        <w:t>- Status nach Spondylodesematerialentfernung 2009</w:t>
      </w:r>
    </w:p>
    <w:p>
      <w:r>
        <w:t>- Symptomausweitung.</w:t>
      </w:r>
    </w:p>
    <w:p>
      <w:r>
        <w:t>Â Â Â Â Â Â Â Â  BezÃ¼glich der ArbeitsfÃ¤higkeit fÃ¼hrten die Gutachter aus (Urk. 7/55 S. 6 ff.), dass in der Evaluation der funktionellen LeistungsfÃ¤higkeit (EFL) aufgrund einer Selbstlimitierung in den meisten untersuchten Funktionsbereichen keine funktionellen Leistungslimiten hÃ¤tten eruiert werden kÃ¶nnen. Aus medizinischer Sicht sei aufgrund der gesundheitlichen Problematik die Belastbarkeit der LendenwirbelsÃ¤ule eingeschrÃ¤nkt. KÃ¶rperlich schwere Arbeiten, Arbeiten mit hohem Anteil an statisch vorgeneigten Haltungen, Arbeiten mit wiederholten knienden und hockenden Arbeitsanforderungen sowie Arbeiten, welche hÃ¤ufige Rotationen der LendenwirbelsÃ¤ule erforderten, seien aus medizinischer Sicht nicht mehr zumutbar. Zudem seien TÃ¤tigkeiten mit rein statischen Belastungen (rein stehend oder rein sitzend) ungÃ¼nstig.</w:t>
      </w:r>
    </w:p>
    <w:p>
      <w:r>
        <w:t>Â Â Â Â Â Â Â Â  Bei der angestammten TÃ¤tigkeit als Hilfskoch handle es sich um eine leichte bis mittelschwere, jedoch rein stehende und gehende Arbeit. Diese sei aus medizinischer Sicht ungÃ¼nstig und auch retrospektiv seit 2007 nicht mehr zumutbar. Medizinisch-theoretisch zumutbar sei dem Versicherten eine kÃ¶rperlich leichte bis mittelschwere, wechselbelastende Arbeit ganztags. Aufgrund der gesundheitlichen Problematik (drei RÃ¼ckenoperationen, chronische L5-Radikulopathie) seien eine vermehrte ErmÃ¼dbarkeit und konsekutiv ein erhÃ¶hter Pausenbedarf nachvollziehbar und vermehrte Pausen (zwei Stunden pro Tag) deshalb empfohlen, entsprechend einer 75%igen ArbeitsfÃ¤higkeit. Retrospektiv sei diese ArbeitsfÃ¤higkeit drei Monate nach dem letzten operativen Eingriff, seit Februar 2010, zumutbar.</w:t>
      </w:r>
    </w:p>
    <w:p>
      <w:r>
        <w:t>Â Â Â Â Â Â Â Â  Die IV-Stelle legte das Z.___-Gutachten und den Bericht von Dr. A.___ dem Regionalen Ãrztlichen Dienst (RAD) vor und ersuchte diesen um Beantwortung der Frage, ob sich der Gesundheitszustand verÃ¤ndert beziehungsweise verbessert habe (Urk. 7/57 S. 3).</w:t>
      </w:r>
    </w:p>
    <w:p>
      <w:r>
        <w:t>Â Â Â Â Â Â Â Â  Dr. med. G.___, FachÃ¤rztin FMH fÃ¼r Allgemeine Medizin und Arbeitsmedizin, kam fÃ¼r den RAD am 26. April 2011 (Urk. 7/57 S. 3 f.) zum Schluss, dass das Gutachten Ã¼berzeugend sei. Eine kÃ¶rperlich leichte bis mittelschwere, wechselbelastende TÃ¤tigkeit sei zu 75 % zumutbar. Dies bei einer 100%igen PrÃ¤senz mit vermehrten Pausen. Aufgrund der medizinischen Unterlagen sei eine IV-relevante Verbesserung des Gesundheitszustandes ausgewiesen.</w:t>
      </w:r>
    </w:p>
    <w:p>
      <w:r>
        <w:t>3.Â Â Â Â Â Â</w:t>
      </w:r>
    </w:p>
    <w:p>
      <w:r>
        <w:t>3.1Â Â Â Â  Aus den oben erwÃ¤hnten medizinischen Berichten geht hervor, dass der BeschwerdefÃ¼hrer in seiner bisherigen TÃ¤tigkeit als Hilfskoch nicht mehr arbeitsfÃ¤hig ist (Urk. 7/55 S. 7) und diesbezÃ¼glich keine VerÃ¤nderung seines Gesundheitszustandes zu verzeichnen ist. Dies ist unter den Parteien unbestritten und aufgrund der Akten nachvollziehbar.</w:t>
      </w:r>
    </w:p>
    <w:p>
      <w:r>
        <w:t>Â Â Â Â Â Â Â Â  Indessen ist gestÃ¼tzt auf die AusfÃ¼hrungen im Gutachten des AEH davon auszugehen, dass dem BeschwerdefÃ¼hrer eine leichte bis mittelschwere TÃ¤tigkeit zu 75 % zumutbar ist (Urk. 7/55 S. 7). Dr. F.___ und Dr. E.___ haben in ihrem Gutachten in nachvollziehbarer und schlÃ¼ssiger Weise aufgezeigt, dass sich die Gesundheitssituation des BeschwerdefÃ¼hrers nach seinen Operationen und der nachfolgenden Rehabilitationsphasen stabilisiert und verbessert hat.</w:t>
      </w:r>
    </w:p>
    <w:p>
      <w:r>
        <w:t>Â Â Â Â Â Â Â Â  AnlÃ¤sslich der ursprÃ¼nglichen Rentenzusprache konnte die ArbeitsfÃ¤higkeit des BeschwerdefÃ¼hrers aufgrund kÃ¼rzlich durchgefÃ¼hrter oder noch durchzufÃ¼hrender Operationen nicht abschliessend, sondern nur vorlÃ¤ufig beurteilt werden (Urk. 7/15 S. 3, Urk. 7/16 S. 6). Er war zu diesem Zeitpunkt aufgrund der Rehabilitation und erneuter Operation zu 100 % arbeitsunfÃ¤hig, weshalb der RAD eine vorzeitige Revision empfahl, um den Gesundheitszustand des BeschwerdefÃ¼hrers einige Monate nach der Operation und nach der Rehabilitationsphase beurteilen zu kÃ¶nnen (Urk. 7/19 S. 4). Diese Beurteilung fand durch die Gutachter am 14. Februar 2011 (Urk. 7/55) statt. Ein am 12. Januar 2011 erstelltes RÃ¶ntgenbild zeigte dabei ein regelrechtes Operationsresultat bei Status nach Spondylodese und Cage-Implantation L4/5 (Urk. 7/55 S. 5). Die Untersuchung zeigte eine eingeschrÃ¤nkte Belastbarkeit der LendenwirbelsÃ¤ule und ein ausgeprÃ¤gtes Schmerz- und Schonverhalten (Urk. 7/55 S. 6). Dr. A.___, welcher den BeschwerdefÃ¼hrer operiert hatte, hielt in seinem Bericht vom 16. April 2009 fest, dass die LendenwirbelsÃ¤ule des BeschwerdefÃ¼hrers in der Beweglichkeit zu 50 % eingeschrÃ¤nkt sei (Urk. 7/46 S. 3). Er attestierte ihm mit grosser Wahrscheinlichkeit in Zukunft eine ArbeitsfÃ¤higkeit von 50 % in einer leichten TÃ¤tigkeit (Urk. 7/16 S. 6). Im Bericht vom 15. Oktober 2010 empfahl er eine Neubeurteilung durch die IV-Stelle zwei Jahre nach der Operation (Urk. 7/46 S. 4). Somit Ã¤ussern sich die medizinischen Berichte im Wesentlichen Ã¼bereinstimmend zur gesundheitlichen Situation des BeschwerdefÃ¼hrers. Aufgrund des RÃ¶ntgenbefundes, der persÃ¶nlichen Untersuchung und des Ã¼berzeugenden Gutachtens kann von einer Verbesserung des Gesundheitszustandes des BeschwerdefÃ¼hrers nach der operationsbedingten Rekonvaleszenz und der Rehabilitationsphase nach der Operation ausgegangen werden.</w:t>
      </w:r>
    </w:p>
    <w:p>
      <w:r>
        <w:t>Â Â Â Â Â Â Â Â  Dass der BeschwerdefÃ¼hrer seine 50%ige TÃ¤tigkeit in der Unterhaltungsreinigung aufgrund der vielen krankheitsbedingten AusfÃ¤lle nicht wahrnehmen konnte (Urk. 19/3 und Urk. 21), widerspricht der von den Gutachtern attestierten ArbeitsfÃ¤higkeit nicht. Die Arbeit in der Unterhaltsreinigung entspricht einer statischen TÃ¤tigkeit, welche dem BeschwerdefÃ¼hrer gemÃ¤ss Gutachten nicht zumutbar ist.</w:t>
      </w:r>
    </w:p>
    <w:p>
      <w:r>
        <w:t>3.2Â Â Â Â  Zusammenfassend kann den AusfÃ¼hrungen und der Beurteilung im Gutachten vom 18. April 2011 gefolgt werden und als erstellt gelten, dass der BeschwerdefÃ¼hrer spÃ¤testens seit Februar 2010, drei Monate nach der letzten Operation, infolge einer Verbesserung seines Gesundheitszustandes in einer leichten bis mittelschweren, wechselbelastenden TÃ¤tigkeit ein Arbeitspensum von 75 % leisten kann. Die Auffassung des BeschwerdefÃ¼hrers (Urk. 1 S. 3), es sei ihm schon daher weiterhin eine ganze Invalidenrente auszurichten, da er aufgrund seiner fehlenden Schul- und Berufsausbildung, seiner geleisteten Hilfsarbeiten im Textilbereich und in der KÃ¼che, seiner schlechten Deutschkenntnisse und seines Analphabetismus keine Arbeitsstelle mehr finden werde, kann nicht geteilt werden. Denn eine Erwerbslosigkeit aus invaliditÃ¤tsfremden GrÃ¼nden, wie vom BeschwerdefÃ¼hrer aufgefÃ¼hrt, vermag keinen Rentenanspruch zu begrÃ¼nden. Die Invalidenversicherung hat nicht dafÃ¼r einzustehen, wenn ein Versicherter zufolge mangelnder Ausbildung oder VerstÃ¤ndigungsschwierigkeiten keine entsprechende Arbeit findet: die hieraus sich ergebende ÂArbeitsunfÃ¤higkeitÂ ist nicht invaliditÃ¤tsbedingt (Urteil des Bundesgerichts 9C_382/2007 vom 13. November 2007 E. 4.3 mit Hinweisen).</w:t>
      </w:r>
    </w:p>
    <w:p>
      <w:r>
        <w:t>3.3Â Â Â Â  In Bezug auf die vom BeschwerdefÃ¼hrer im Laufe des Beschwerdeverfahrens eingereichten und nach dem Zeitpunkt des VerfÃ¼gungserlasses ergangenen Ã¤rztlichen Berichte von Dr. A.___ vom 8. MÃ¤rz 2012 (Urk. 19/1), von Dr. D.___ vom 2. April 2012 (Urk. 19/4) und vom Zentrum fÃ¼r WirbelsÃ¤ulenleiden, Spital H.___ vom 17. Oktober 2011 (Urk. 26/1), ist zudem auf die stÃ¤ndige Rechtsprechung des Bundesgerichts hinzuweisen, wonach der angefochtene Entscheid die Grenze der gerichtlichen ÃberprÃ¼fungsbefugnis bildet (BGE 129 V 256 E. 1, 129 V 169 E. 1, je mit weiteren Hinweisen). Eine allfÃ¤llige Verschlechterung des gesundheitlichen Zustandes des BeschwerdefÃ¼hrers nach Erlass der VerfÃ¼gung vom 2. August 2011 (Urk. 2) ist fÃ¼r die Beurteilung des vorliegenden Falles somit unerheblich. Eine VerÃ¤nderung des Sachverhaltes nach Erlass des strittigen Entscheides kann grundsÃ¤tzlich nur im Rahmen eines neuen Verfahrens Ã¼berprÃ¼ft werden.</w:t>
      </w:r>
    </w:p>
    <w:p>
      <w:r>
        <w:t>Â Â Â Â Â Â Â Â</w:t>
      </w:r>
    </w:p>
    <w:p>
      <w:r>
        <w:t>4.Â Â Â Â Â Â  Zu prÃ¼fen bleibt, wie sich die Verbesserung des Gesundheitszustandes bzw. der RestarbeitsfÃ¤higkeit in erwerblicher Hinsicht auswirkt.</w:t>
      </w:r>
    </w:p>
    <w:p>
      <w:r>
        <w:t>Â Â Â Â Â Â Â Â  Wie erwÃ¤hnt, ist dem BeschwerdefÃ¼hrer eine angepasste TÃ¤tigkeit zu 75 % drei Monate nach dem letzten operativen Eingriff, das heisst seit Februar 2010 (Urk. 7/55/5) zumutbar, weshalb der Einkommensvergleich fÃ¼r das Jahr 2010 vorzunehmen ist.</w:t>
      </w:r>
    </w:p>
    <w:p>
      <w:r>
        <w:t>Â Â Â Â Â Â Â Â  FÃ¼r den Einkommensvergleich berÃ¼cksichtigte die Verwaltung ein Valideneinkommen von Fr. 55'399.50, was dem zuletzt im Jahr 2007 vom BeschwerdefÃ¼hrer als Hilfskoch erzielten Lohn von Fr. 52'000.--, aufindexiert auf das Jahr 2010 entspricht und vom BeschwerdefÃ¼hrer zu Recht nicht beanstandet wird (Urk. 7/9 S. 3, Urk. 7/56 und Urk. 1 und 21 S. 3).</w:t>
      </w:r>
    </w:p>
    <w:p>
      <w:r>
        <w:t>Â Â Â Â Â Â Â Â  Als Invalideneinkommen ist unbestrittenermassen von einer einfachen und repetitiven TÃ¤tigkeit gemÃ¤ss der Schweizerischen Lohnstrukturerhebung 2010 des Bundesamtes fÃ¼r Statistik, TA1, und damit von einem monatlichen Bruttoeinkommen von Fr. 4Â901.-- auszugehen (LSE 2010, Tabelle TA1, S. 26, Total, MÃ¤nner), was im Jahr 2010 unter BerÃ¼cksichtigung einer betriebsÃ¼blichen Arbeitszeit von 41,6 Stunden (Die Volkswirtschaft, Heft 1-2/2013, S. 94, Tabelle B9.2, Abschnitt A-S, Total) Fr. 61Â164.50 (Fr. 4Â901.-- x 12 : 40 x 41.6) fÃ¼r ein 100%-Pensum ergibt. Bei einem dem BeschwerdefÃ¼hrer zumutbaren 75%igen Pensum resultiert ein Invalideneinkommen von Fr. 45Â873.40. Verglichen mit dem Valideneinkommen von Fr. 55'399.50 ergibt dies eine Einkommensbusse von Fr. 9Â526.10 (Fr. 55'399.50 - Fr. 45Â873.40), womit ein InvaliditÃ¤tsgrad von rund 17 % (Fr 9Â526.10 : Fr. 55'399.50) resultiert. Ob vom Invalideneinkommen ein Leidensabzug von Ã¼ber 5 % vorgenommen werden sollte, wie vom BeschwerdefÃ¼hrer verlangt, kann bei diesem Resultat offen bleiben, da der InvaliditÃ¤tsgrad auch bei einem maximalen Abzug von 25 % mit rund 38 % (Fr. 20Â994.45 : Fr. 55'399.50) unter 40 % liegt.</w:t>
      </w:r>
    </w:p>
    <w:p>
      <w:r>
        <w:t>Â Â Â Â Â Â Â Â  Da der InvaliditÃ¤tsgrad unter 40 % liegt, besteht kein Rentenanspruch mehr. Die angefochtene VerfÃ¼gung vom 2. August 2011 erweist sich damit als gesetzeskonform und die Beschwerde ist abzuweisen.</w:t>
      </w:r>
    </w:p>
    <w:p>
      <w:r>
        <w:t>5.Â Â Â Â Â Â  GestÃ¼tzt auf Art. 69 Abs. 1 bis IVG ist das Beschwerdeverfahren kostenpflichtig. Die Kosten sind unabhÃ¤ngig vom Streitwert nach dem Verfahrensaufwand festzulegen und vorliegend auf Fr. 600.-- anzusetzen. Entsprechend dem Ausgang des Verfahrens sind sie dem BeschwerdefÃ¼hrer aufzuerlegen.</w:t>
      </w:r>
    </w:p>
    <w:p>
      <w:r>
        <w:t>Das Gericht erkennt:</w:t>
      </w:r>
    </w:p>
    <w:p>
      <w:r>
        <w:t>1.Â Â Â Â Â Â Â Â  Die Beschwerde wird abgewiesen.</w:t>
      </w:r>
    </w:p>
    <w:p>
      <w:r>
        <w:t>2.Â Â Â Â Â Â Â Â  Die Gerichtskosten von Fr. 600.-- werden dem BeschwerdefÃ¼hrer auferlegt. Rechnung und Einzahlungsschein werden dem Kostenpflichtigen nach Eintritt der Rechtskraft zugestellt.</w:t>
      </w:r>
    </w:p>
    <w:p>
      <w:r>
        <w:t>3.Â Â Â Â Â Â Â Â  Zustellung gegen Empfangsschein an:</w:t>
      </w:r>
    </w:p>
    <w:p>
      <w:r>
        <w:t>- Rechtsanwalt Roger MÃ¼ller</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