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IV.2011.01025 vom 29. August 2012</w:t>
      </w:r>
    </w:p>
    <w:p>
      <w:r>
        <w:t>ZH Sozialversicherungsgericht, 2012-08-29, DE</w:t>
      </w:r>
    </w:p>
    <w:p>
      <w:r>
        <w:rPr>
          <w:b/>
        </w:rPr>
        <w:t xml:space="preserve">Quelle: </w:t>
      </w:r>
      <w:r>
        <w:t>https://mcp.opencaselaw.ch/entscheid/zh_sozialversicherungsgericht_IV.2011.01025</w:t>
      </w:r>
    </w:p>
    <w:p>
      <w:r>
        <w:t>FR: ZH_SOZIALVERSICHERUNGSGERICHT IV.2011.01025 du 29 août 2012</w:t>
      </w:r>
    </w:p>
    <w:p>
      <w:r>
        <w:t>IT: ZH_SOZIALVERSICHERUNGSGERICHT IV.2011.01025 del 29 agosto 2012</w:t>
      </w:r>
    </w:p>
    <w:p>
      <w:pPr>
        <w:pStyle w:val="Heading2"/>
      </w:pPr>
      <w:r>
        <w:t>Erwägungen</w:t>
      </w:r>
    </w:p>
    <w:p>
      <w:r>
        <w:rPr>
          <w:b/>
        </w:rPr>
        <w:t>E. 2</w:t>
      </w:r>
    </w:p>
    <w:p>
      <w:r>
        <w:t>2.1Â Â Â Â  Die Beschwerdegegnerin begrÃ¼ndete die angefochtene VerfÃ¼gung damit, dass der BeschwerdefÃ¼hrerin gemÃ¤ss der Beurteilung im eingeholten Z.___-Gutachten die AusÃ¼bung ihrer zuletzt ausgeÃ¼bten selbststÃ¤ndigen TÃ¤tigkeit seit April 2007 zu 80 % und eine behinderungsangepasste TÃ¤tigkeit zumutbar sei (Urk. 2).</w:t>
      </w:r>
    </w:p>
    <w:p>
      <w:r>
        <w:t>2.2Â Â Â Â  DemgegenÃ¼ber lÃ¤sst die BeschwerdefÃ¼hrerin im Wesentlichen geltend machen, dass nicht auf das Z.___-Gutachten abgestellt werden kÃ¶nne. Stattdessen sei auf das Gutachten der Dres. A.___ und B.___ abzustellen, gemÃ¤ss welchem eine BeeintrÃ¤chtigung der ArbeitsfÃ¤higkeit von 50 % bestehe und die UnÃ¼berwindbarkeit der Schmerzproblematik zu bejahen sei ("Foerster-Kriterien mehrheitlich erfÃ¼llt"; Urk. 15 S. 4 Ziff. 33 f. am Ende, Ziff. 34).</w:t>
      </w:r>
    </w:p>
    <w:p>
      <w:r>
        <w:rPr>
          <w:b/>
        </w:rPr>
        <w:t>E. 3.1</w:t>
      </w:r>
    </w:p>
    <w:p>
      <w:r>
        <w:t>3.1.1Â Â  In medizinischer Hinsicht stÃ¼tzte sich die Beschwerdegegnerin bei ihrer Annahme, dass der BeschwerdefÃ¼hrerin eine behinderungsangepasste TÃ¤tigkeit voll zumutbar sei, auf das polydisziplinÃ¤re Z.___-Gutachten vom 3. MÃ¤rz 2011 (Urk. 7/38).</w:t>
      </w:r>
    </w:p>
    <w:p>
      <w:r>
        <w:t>Â Â Â Â Â Â Â Â  In der auf medizinischen Vorakten sowie auf eigenen allgemeinmedizinischen/internistischen (Dr. med. C.___, FachÃ¤rztin fÃ¼r Innere Medizin und Rheumatologie), rheumatologischen (Dr. med. D.___, Facharzt fÃ¼r Rheumatologie), neurologischen (Dr. med. E.___, Facharzt fÃ¼r Neurologie) und psychiatrischen Untersuchungen (Dr. med. F.___, Facharzt fÃ¼r Psychiatrie) beruhenden Expertise wurde als 'Diagnose mit Einfluss auf die ArbeitsfÃ¤higkeit' eine Neurasthenie (ICD-10 F48.0) angegeben (Urk. 7/38/29 Ziff. 5.1) und wurden folgende 'Diagnosen ohne Einfluss auf die ArbeitsfÃ¤higkeit' festgehalten (Urk. 7/38/29 Ziff. 5.2):</w:t>
      </w:r>
    </w:p>
    <w:p>
      <w:r>
        <w:t>- chronisches zervikozephales und brachiales Schmerzsyndrom links bei Status nach Autounfall mit HWS-Beschleunigungsverletzung vom 29. Januar 2007</w:t>
      </w:r>
    </w:p>
    <w:p>
      <w:r>
        <w:t>- leichte degenerative HWS-VerÃ¤nderungen C5/C6</w:t>
      </w:r>
    </w:p>
    <w:p>
      <w:r>
        <w:t>- Genua vara</w:t>
      </w:r>
    </w:p>
    <w:p>
      <w:r>
        <w:t>- SpreizfÃ¼sse</w:t>
      </w:r>
    </w:p>
    <w:p>
      <w:r>
        <w:t>- leichte Knick-SenkfÃ¼sse</w:t>
      </w:r>
    </w:p>
    <w:p>
      <w:r>
        <w:t>- Tinnitus links</w:t>
      </w:r>
    </w:p>
    <w:p>
      <w:r>
        <w:t>- Verdacht auf Hypertonie</w:t>
      </w:r>
    </w:p>
    <w:p>
      <w:r>
        <w:t>In ihrer 'zusammenfassenden Beurteilung' hielten die Z.___-Gutachter fest, im rheumatologischen und neurologischen Fachbereich wÃ¼rden sich nur sehr bescheidene Befunde objektivieren lassen, welche die geklagten "multipelsten" Beschwerden der BeschwerdefÃ¼hrerin nicht erklÃ¤ren kÃ¶nnten. In Bezug auf das chronische zervikozephale und brachiale Schmerzsyndrom seien lediglich leichte degenerative HWS-VerÃ¤nderungen auf HÃ¶he C5/C6 zu objektivieren. Es bestehe eine psychische beziehungsweise psychosomatische Fehlverarbeitung nach dem erlittenen Verkehrsunfall. Auch im internistischen Bereich wÃ¼rden sich keine fÃ¼r die ArbeitsfÃ¤higkeit relevanten somatischen Befunde erheben lassen, lediglich ein Verdacht auf eine arterielle Hypertonie habe gestellt werden kÃ¶nnen. Die bescheidenen statischen Probleme der unteren ExtremitÃ¤ten seien fÃ¼r die ArbeitsfÃ¤higkeit ebenfalls irrelevant. Die somatische Symptomatik umfasse Nacken- und Schulterschmerzen sowie Schmerzen im linken Arm bis in die Fingerspitzen, ein KÃ¤ltegefÃ¼hl, wechselnde GefÃ¼hle einer AnÃ¤sthesie in den Fingern sowie von ParÃ¤sthesien, Schmerzausstrahlung in die rechte Schulter, einen Tinnitus und Missempfindungen in den Beinen, eine BerÃ¼hrungsempfindlichkeit an der Kopfhaut und Kopfschmerzen, Kiefer- und Zahnschmerzen mit DruckgefÃ¼hlen, SchlafstÃ¶rungen, eine ausgeprÃ¤gte WetterfÃ¼hligkeit seit dem Unfall, KonzentrationsstÃ¶rungen und eine chronische MÃ¼digkeit sowie kÃ¶rperliche und geistige ErschÃ¶pfbarkeit schon bei geringen Anstrengungen. Diese ausgeprÃ¤gte, vielfÃ¤ltige Symptomatik lasse sich - nicht nur aufgrund des Fehlens einer somatischen ErklÃ¤rung, sondern auch aufgrund der charakteristischen Zusammensetzung und Wechselhaftigkeit der geklagten Symptome - mit Sicherheit als ein psychosomatisches Geschehen im Sinne einer Neurasthenie diagnostizieren. Die BeschwerdefÃ¼hrerin sei auf psychischer Ebene wÃ¤hrend den Untersuchungen im Z.___ auffÃ¤llig gewesen; sie sei angespannt, nervÃ¶s und motorisch unruhig gewesen und habe sich teilweise bizarr Verhalten. So sei sie im Affekt sehr labil und hÃ¤ufig inadÃ¤quat und der formale Gedankengang sei sehr logorrhoisch und weitschweifig gewesen. Die geklagten kognitiven StÃ¶rungen hÃ¤tten in der klinischen Untersuchung keine BestÃ¤tigung gefunden. Die psychischen Symptome seien im Rahmen der ausserordentlichen Stresssituation zu verstehen, in der sich die BeschwerdefÃ¼hrerin in Folge der Begutachtung gefÃ¼hlt habe. Denkbar sei aber auch eine tiefer liegende Psychopathologie; hier sei insofern ein Vorbehalt zu machen, als dass die kÃ¼nftige Entwicklung zeigen werde, in welche Richtung diese gehen kÃ¶nnte. Aus psychiatrischer Sicht sei darauf hinzuweisen, dass eine deutliche Diskrepanz zwischen der von der BeschwerdefÃ¼hrerin jahrelang ausgeÃ¼bten, psychologisch anspruchsvollen TÃ¤tigkeit und der im Z.___ gezeigten Psychopathologie bestehe. Dabei sei auch eine gewisse histrionische Komponente feststellbar, wobei keine bewusste Aggravation anzunehmen sei, sondern vielmehr eine ausserordentliche Stresssituation der BeschwerdefÃ¼hrerin.</w:t>
      </w:r>
    </w:p>
    <w:p>
      <w:r>
        <w:t>Â Â Â Â Â Â Â Â  In Bezug auf die 'ArbeitsfÃ¤higkeit in der zuletzt ausgeÃ¼bten TÃ¤tigkeit' erklÃ¤rten die Z.___-Gutachter (Urk. 7/38/31-32 Ziff. 6.3), es wÃ¼rden in den Vorakten Angaben Ã¼ber die effektive Arbeit der BeschwerdefÃ¼hrerin fehlen, aber auch die entsprechende Exploration im Z.___ sei wenig ergiebig gewesen. Die BeschwerdefÃ¼hrerin habe angegeben, bis zum Unfall vollschichtig und erfolgreich gearbeitet zu haben. Rein somatisch-medizinisch wÃ¼rde es keinen objektivierbaren Grund geben, weshalb dies nach dem Unfall nicht weiterhin hÃ¤tte mÃ¶glich sein sollen. Falls eine vorbestehende PersÃ¶nlichkeitsstÃ¶rung fÃ¼r die aktuelle komplexe Symptomatik verantwortlich sein sollte, so habe die BeschwerdefÃ¼hrerin mit dieser StÃ¶rung immer vollschichtig gearbeitet. MÃ¶glicherweise habe der Unfall zu einer Dekompensation beziehungsweise zu einer Fehlverarbeitung oder "KausalisierungsmÃ¶glichkeit" fÃ¼r zuvor latent vorhandene Probleme dienen kÃ¶nnen. Ãber den genauen inneren Mechanismus dieses Prozesses kÃ¶nne jedoch keine Aussage gemacht werden, da die BeschwerdefÃ¼hrerin ihre Probleme ausschliesslich auf somatischer und nicht auf psychischer Ebene sehe. Der vorhandenen psychosomatischen und psychischen Symptomatik mit der Neurasthenie sei aktuell ein gewisser Krankheitswert zuzubilligen, welcher mit 20 % zu bemessen sei. In Bezug auf die 'ArbeitsfÃ¤higkeit in einer VerweistÃ¤tigkeit' erklÃ¤rten die Gutachter (Urk. 7/38/32 Ziff. 6.4), somatisch wÃ¼rde keine EinschrÃ¤nkung fÃ¼r irgendeine TÃ¤tigkeit bestehen, ausgenommen fÃ¼r kÃ¶rperliche Schwerarbeit. Dabei kÃ¶nne bezÃ¼glich psychosomatischer beziehungsweise psychischer Problematik kein spezifisches Belastungsprofil genannt werden, fÃ¼r das eine hÃ¶here ArbeitsfÃ¤higkeit zu erwarten wÃ¤re, weshalb auch bei einer leidensangepassten TÃ¤tigkeit von einer 80%igen ArbeitsfÃ¤higkeit auszugehen sei.</w:t>
      </w:r>
    </w:p>
    <w:p>
      <w:r>
        <w:t>Â Â Â Â Â Â Â Â  In Bezug auf die Ãberwindbarkeit der Neurasthenie wurde ausgefÃ¼hrt (vgl. Urk. 7/38/34 Ziff. 9.1 und 9.2), dass keine relevante somatische KomorbiditÃ¤t vorliege; psychisch finde sich eine gewisse agitierte DepressivitÃ¤t und affektive LabilitÃ¤t, welche bei der Diagnose 'Neurasthenie' mitberÃ¼cksichtigt sei. Rein medizinisch kÃ¶nne die BeschwerdefÃ¼hrerin ihre Beschwerden Ã¼berwinden. Sodann erklÃ¤rten die Z.___-Gutachter, eine retrograde Beurteilung sei immer schwierig, doch wÃ¼rde es sich vorliegend um einen leichten Unfall handeln, dessen durchschnittliche Konsequenzen rein somatisch wahrscheinlich nach einem Vierteljahr abgeheilt gewesen seien. Ab diesem Zeitpunkt habe die Unfall-Fehlverarbeitung beziehungsweise die neurasthene Symptomatik das Krankheitsbild geprÃ¤gt (Urk. 7/38/35 Ziff. 9.4).</w:t>
      </w:r>
    </w:p>
    <w:p>
      <w:r>
        <w:t>3.1.2Â Â  In dem von der BeschwerdefÃ¼hrerin eingereichten Gutachten der Dres. A.___ und B.___ wurden aus neurologischer Sicht keine Diagnosen mit Auswirkung auf die ArbeitsfÃ¤higkeit gestellt und die vom neurologischen Z.___-Teilgutachter beschriebenen Befunde bestÃ¤tigt (vgl. Konsensbesprechung; Urk. 16/3 S. 25). Dagegen wurden aus psychiatrischer Sicht folgende Diagnosen festgehalten (siehe auch Urk. 16/3 S. 20 Ziff. 5):</w:t>
      </w:r>
    </w:p>
    <w:p>
      <w:r>
        <w:t>- rezidivierende, zwischen leicht- bis mittelgradig schwankende, Ã¤ngstlich gefÃ¤rbte depressive Episoden ("ICD-10 F33.0-1")</w:t>
      </w:r>
    </w:p>
    <w:p>
      <w:r>
        <w:t>- anhaltende somatoforme SchmerzstÃ¶rung (ICD-10 F45.4)</w:t>
      </w:r>
    </w:p>
    <w:p>
      <w:r>
        <w:t>- PersÃ¶nlichkeitsstÃ¶rung vom narzisstischen, zur Somatisierung neigenden Typ (ICD-10 F61.0)</w:t>
      </w:r>
    </w:p>
    <w:p>
      <w:r>
        <w:t>Â Â Â Â Â Â Â Â  Der Psychiater Dr. B.___ gab an, anlÃ¤sslich seiner Untersuchung habe die BeschwerdefÃ¼hrerin vorwiegend ihr ideales Selbstbild dargestellt und weniger Ã¼ber ihre eigentlichen Beschwerden und EinschrÃ¤nkungen berichtet. In seiner Beurteilung hielt Dr. B.___ unter anderem fest (Urk. 16/3 S. 23), die narzisstische PersÃ¶nlichkeitsstÃ¶rung der BeschwerdefÃ¼hrerin werde dadurch gekennzeichnet, dass sie in ihren Angaben vage sei, immer auf die Selbstdarstellung all ihrer MÃ¶glichkeiten zurÃ¼ckkomme und "konfliktive" GefÃ¼hle und Selbstreflexion kaum zulasse. Die narzisstische PersÃ¶nlichkeitsstÃ¶rung der BeschwerdefÃ¼hrerin liege in ihren frÃ¼hen Bindungen begrÃ¼ndet, Ã¼ber die der Referent wenig berichten kÃ¶nne, da die BeschwerdefÃ¼hrerin ihre Kindheit und Jugend idealisiere. Die BeschwerdefÃ¼hrerin sei aufgrund der narzisstischen PersÃ¶nlichkeitsproblematik hinsichtlich ihrer psychischen Ressourcen in ihrer AnpassungsfÃ¤higkeit auf negative Lebensereignisse beeintrÃ¤chtigt. Die reduzierten psychischen Ressourcen hÃ¤tten die Entwicklung der affektiven StÃ¶rung und der Schmerzproblematik begÃ¼nstigt. In Bezug auf die psychiatrische Beurteilung im Z.___-Gutachten hielt der Psychiater fest (Urk. 16/3 S. 25), er komme zum Schluss, dass eine narzisstische PersÃ¶nlichkeitsproblematik vorliege. In Bezug auf die Diagnose der Neurasthenie erklÃ¤rte Dr. B.___ zudem, die Depression stelle vorliegend "die dominante" StÃ¶rung dar, weshalb auf die Diagnose der Neurasthenie verzichtet werden mÃ¼sse (Urk. 16/3 S. 22 Absatz 2 am Ende). Weiter fÃ¼hrte der Psychiater aus, dass die leicht bis mittelgradige depressive Episode pharmakologisch nicht behandelt werde; das Erzwingen einer pharmakologischen Behandlung im Rahmen der Schadenminderungspflicht sei bei der BeschwerdefÃ¼hrerin aufgrund ihrer PersÃ¶nlichkeitsstÃ¶rung aber nicht sinnvoll, da mit erheblichen Nebenwirkungen gerechnet werden mÃ¼sse. Insgesamt sei von einer (psychisch bedingten) 50%igen BeeintrÃ¤chtigung der Arbeits- und LeistungsfÃ¤higkeit auszugehen (in der bisherigen oder einer angepassten TÃ¤tigkeit; vgl. Urk. 16/3 S. 24). Dabei sei die derzeitige berufliche Integration der BeschwerdefÃ¼hrerin als selbstÃ¤ndige Beraterin gut; die Eingliederung der BeschwerdefÃ¼hrerin in ein Team, nachdem diese 14 Jahre selbstÃ¤ndig gearbeitet habe, was zur Stabilisierung ihres SelbstwertgefÃ¼hles beigetragen habe, sei mit einem grossen Fragezeichen zu versehen. KrÃ¤nkungen hÃ¤tten bei der BeschwerdefÃ¼hrerin im Rahmen der narzisstischen PersÃ¶nlichkeitsstÃ¶rung eine enorm destabilisierende Wirkung, weshalb davon abzusehen sei, die BeschwerdefÃ¼hrerin anderweitig einzugliedern.</w:t>
      </w:r>
    </w:p>
    <w:p>
      <w:r>
        <w:rPr>
          <w:b/>
        </w:rPr>
        <w:t>E. 3.2</w:t>
      </w:r>
    </w:p>
    <w:p>
      <w:r>
        <w:t>3.2.1Â Â  In Bezug auf die gestellten Diagnosen und die ArbeitsfÃ¤higkeit der BeschwerdefÃ¼hrerin liegen divergierende medizinische Gutachten vor. Indes ist vor allem das Z.___-Gutachten, auf welches sich die Beschwerdegegnerin abstÃ¼tzt, umfassend und nachvollziehbar. Die Z.___-Expertise berÃ¼cksichtigt die geklagten Beschwerden, wurde in Kenntnis der medizinischen (Vor-)Akten erstattet und beruht auf Untersuchungen in den fÃ¼r die Beurteilung der gesundheitlichen Situation der BeschwerdefÃ¼hrerin wesentlichen medizinischen Fachgebieten der Rheumatologie, Neurologie und Psychiatrie. Entgegen der BeschwerdefÃ¼hrerin, welche bemÃ¤ngelte, ihre PrÃ¤senz- und Konzentrationsdefizite (vgl. Urk. 7/38/30 Ziff. 3.6) seien bei der Z.___-Begutachtung nicht durch einen Mediziner mit der notwendigen Fachkompetenz abgeklÃ¤rt worden (vgl. Urk. 1 S. 5 Ziff. 19) beziehungsweise nicht durch einen Neuropsychologen (vgl. Urk. 1 S. 4 Ziff. 17), ist festzustellen, dass sich sowohl der neurologische (Âim GesprÃ¤ch keine neurokognitiven DefiziteÂ [vgl. Urk. 7/38/20 am Anfang und Ziff. 4.3.3; siehe auch Urk. 7/38/22 Abs. 2]) als auch der psychiatrische Z.___-Teilgutachter, der erklÃ¤rte, die Klage Ã¼ber rasche geistige ErschÃ¶pfbarkeit gehÃ¶re zur Diagnose der Neurasthenie (vgl. psychiatrische Beurteilung in Urk. 7/38/27 Ziff. 4.4.5), mit diesen Beschwerden auseinandersetzten. Weshalb vorliegend nur ein Neuropsychologe und nicht auch ein Facharzt fÃ¼r Neurologie oder Psychiatrie die neuropsychologischen Beschwerden der BeschwerdefÃ¼hrerin beurteilen kÃ¶nnen soll, ist nicht nachvollziehbar, bilden doch neuropsychologische Defizite Gegenstand sowohl der Neurologie als auch der Psychiatrie.</w:t>
      </w:r>
    </w:p>
    <w:p>
      <w:r>
        <w:t>Â Â Â Â Â Â Â Â  Soweit die BeschwerdefÃ¼hrerin sodann eine ungenÃ¼gende SachverhaltsabklÃ¤rung durch den psychiatrischen Z.___-Gutachter Dr. F.___ geltend machen lÃ¤sst, da dieser den Verdacht auf einen psychosenahen Prozess beziehungsweise eine tiefer liegende Psychopathologie geÃ¤ussert, jedoch auf entsprechende weitere AbklÃ¤rungen verzichtet habe (Urk. 1 S. 5 Ziff. 20), ist darauf hinzuweisen, dass bei Ã¤rztlichen Beurteilungen Ã¼blicherweise differentialdiagnostische Ãberlegungen angestellt werden, diese analysiert aber wie im vorliegenden Fall begrÃ¼ndet verworfen wurden (vgl. auch entsprechende Stellungnahme von RAD-Arzt Dr. G.___, Facharzt FMH fÃ¼r Psychiatrie und Psychotherapie, vom 24. Juni 2011, Feststellungsblatt vom 16. August 2011 [Urk. 7/50/2]). Der Gutachter Dr. F.___ ging vorliegend davon aus, dass die BeschwerdefÃ¼hrerin sich anlÃ¤sslich der Begutachtung im Z.___ in einem psychischen Ausnahmezustand befunden habe und unter normalen Bedingungen, insbesondere in BerÃ¼cksichtigung der Ã¼ber Jahre ausgeÃ¼bten berufliche TÃ¤tigkeit, geordneter sei (Urk. 7/38/28), was angesichts der Aktenlage einleuchtet.</w:t>
      </w:r>
    </w:p>
    <w:p>
      <w:r>
        <w:t>Â Â Â Â Â Â Â Â  Das Z.___-Gutachten ist somit umfassend und schlÃ¼ssig und wird - wie die nachstehenden ErwÃ¤gungen zeigen - auch nicht durch das mit Replik eingereichte Gutachten der Dres. A.___ und B.___ vom 6. Februar 2012 in Frage gestellt.</w:t>
      </w:r>
    </w:p>
    <w:p>
      <w:r>
        <w:t>3.2.2Â Â  Insbesondere die durch Dr. B.___ gestellte Diagnose einer PersÃ¶nlichkeitsstÃ¶rung - welche die Grundlage fÃ¼r die Entwicklung der vorliegenden affektiven Problematik und der SchmerzstÃ¶rung sei - leuchtet insoweit nicht ohne weiteres ein, als sich eine solche StÃ¶rung dadurch auszeichnet, dass sie in der Kindheit oder Jugend auftritt und bis ins Erwachsenenalter andauert (im Unterschied zu PersÃ¶nlichkeitsÃ¤nderungen, welche im Erwachsenenalter, zum Beispiel als Folge schwerer oder anhaltender Belastungen, erworben werden; Dilling/Mombour/Schmidt [Hrsg.], von der Weltgesundheitsorganisation [WHO] herausgegebene Internationale Klassifikation psychischer StÃ¶rungen, ICD-10 Kapitel V [F], Klinisch-diagnostische Leitlinien, 5. Aufl., Bern 2005, S. 225). Den AusfÃ¼hrungen des Psychiaters Dr. B.___ ist aber lediglich zu entnehmen, dass die psychische Problematik seit dem Heckauffahrunfall vom 29. Januar 2007 Auswirkungen auf die Arbeitssituation habe (vgl. Urk. 16/3 S. 23 Abs. 2). Anhaltspunkte, die auf eine bereits in der Kindheit oder Adoleszenz aufgetretene StÃ¶rung hindeuten, fehlen, jedenfalls hat die BeschwerdefÃ¼hrerin mit einer etwaigen StÃ¶rung "immer vollschichtig gearbeitet" (Urk. 7/38/32) beziehungsweise sie "fÃ¼hlte sich bis zum Heckauffahrunfall sowohl kÃ¶rperlich wie geistig-psychisch in bester Verfassung" (vgl. Urk. 16/3 S. 21 Abs. 2).</w:t>
      </w:r>
    </w:p>
    <w:p>
      <w:r>
        <w:t>Â Â Â Â Â Â Â Â  Zudem ist in Bezug auf die durch Dr. B.___ diagnostizierten rezidivierenden leicht- bis mittelgradigen, Ã¤ngstlich gefÃ¤rbten depressiven Episoden, welche vorliegend dominieren wÃ¼rden (weshalb die Diagnose der Neurasthenie nicht gerechtfertigt sei; vgl. Urk. 16/3 S. 22 Abs. 2 am Ende) festzustellen, dass die behandelnden Ãrzte ihrerseits keine depressive Erkrankung festgestellt haben (siehe Urk. 16/3 S. 1-3; vgl. etwa Berichte von Dr. med. H.___, Facharzt FMH fÃ¼r Allgemeine Medizin, vom 20. Juli 2007 [Urk. 7/7/14-15], vom 23. Januar 2008 [Urk. 7/7/1-6] und vom 16. April 2008 [Urk. 7/9], Bericht von Dr. Y.___ vom 7. Mai 2007 [Urk. 7/7/16-18], Bericht von Dr. med. I.___, Facharzt FMH fÃ¼r AnÃ¤sthesie Intensivmedizin, vom 25. April 2008 [Urk. 7/10/1-3], Berichte von Dr. med. J.___, FMH Allgemeine Medizin, vom 1. Februar 2010 [Urk. 7/25/5-6] und vom 21. Oktober 2010 [Urk. 7/30/5]). Zwar kommt den AusfÃ¼hrungen einer medizinischen Fachperson hinsichtlich ihres Spezialgebietes im Allgemeinen hÃ¶heres Gewicht zu als den EinschÃ¤tzungen nicht (entsprechend) spezialisierter Ãrzte. Dies bedeutet indessen nicht, dass letzte unbeachtlich sind. Die Befunde und Diagnosen der behandelnden Ãrzte, welche keine Hinweise auf eine depressive StÃ¶rung enthalten, kÃ¶nnen als weiteres Indiz dafÃ¼r gewertet werden, dass auf die Ã¼berzeugende und nachvollziehbar begrÃ¼ndete EinschÃ¤tzung im Z.___-Gutachten, gemÃ¤ss welchem eine Neurasthenie besteht - bei welcher keine eigentliche depressive Erkrankung vorliegt (vgl. Internationale Klassifikation psychischer StÃ¶rungen, a.a.O. S. 194) - abgestellt werden kann.</w:t>
      </w:r>
    </w:p>
    <w:p>
      <w:r>
        <w:t>3.3Â Â Â Â  Demzufolge ist auf das zuverlÃ¤ssige Z.___-Gutachten abzustellen, welches alle von der Rechtsprechung aufgestellten Anforderungen an eine beweistaugliche und beweiskrÃ¤ftige medizinische Grundlage erfÃ¼llt (BGE 125 V 352 E. 3a). Es steht damit fest, dass sowohl in der angestammten wie in einer leidensangepassten TÃ¤tigkeit eine ArbeitsfÃ¤higkeit von 80 % gegeben ist. Angesichts dessen erÃ¼brigt sich die Frage, ob die psychische Ãberwindbarkeit gegeben ist.</w:t>
      </w:r>
    </w:p>
    <w:p>
      <w:r>
        <w:rPr>
          <w:b/>
        </w:rPr>
        <w:t>E. 4</w:t>
      </w:r>
    </w:p>
    <w:p>
      <w:r>
        <w:t>4.1Â Â Â Â  Bei der InvaliditÃ¤tsbemessung kommt der allgemeinen Methode des Einkommensvergleichs gemÃ¤ss Art. 28a Abs. 1 IVG (bis 31. Dezember 2007: Art. 28 Abs. 2 IVG) in Verbindung mit Art. 16 ATSG grundsÃ¤tzlich Vorrang zu. Insoweit die fraglichen Erwerbseinkommen ziffermmÃ¤ssig nicht genau ermittelt werden kÃ¶nnen, sind sie indes nach Massgabe der im Einzelfall bekannten UmstÃ¤nde zu schÃ¤tzen und die so gewonnenen AnnÃ¤herungswerte miteinander zu vergleichen. Wird eine SchÃ¤tzung vorgenommen, so muss diese nicht unbedingt in einer ziffernmÃ¤ssigen Festlegung von AnnÃ¤herungswerten bestehen. Vielmehr kann auch eine GegenÃ¼berstellung blosser Prozentzahlen genÃ¼gen. Das ohne eine InvaliditÃ¤t erzielbare hypothetische Erwerbseinkommen ist alsdann mit 100 % zu bewerten, wÃ¤hrend das Invalideneinkommen auf einen entsprechend kleineren Prozentsatz veranschlagt wird, so dass sich aus der Prozentdifferenz der InvaliditÃ¤tsgrad ergibt. Diese Berechnungsweise ist insbesondere anwendbar, wenn die konkreten VerhÃ¤ltnisse so liegen, dass die Differenz zwischen Validen- und Invalideneinkommen die fÃ¼r den Umfang des Rentenanspruchs massgebenden Grenzwerte von 70, 60, 50 und 40 % (Art. 28 Abs. 2 IVG) eindeutig Ã¼ber- oder unterschreitet (sogenannter Prozentvergleich; BGE 114 V 310 E. 3a S. 313; Urteil des Bundesgerichts 8C_131/2011 vom 5. Juli 2011 E. 10.2.1 mit Hinweis).</w:t>
      </w:r>
    </w:p>
    <w:p>
      <w:r>
        <w:t>4.2Â Â Â Â  Der BeschwerdefÃ¼hrerin ist die angestammte TÃ¤tigkeit im Umfang von 80 % weiterhin zumutbar. Da die Erwerbseinkommen der BeschwerdefÃ¼hrerin als SelbstÃ¤ndigerwerbende nicht genau ermittelt werden kÃ¶nnen (vgl. zu dieser Problematik Urk. 2 S. 2, 7/6/1) - Einkommensschwankungen sind solchen TÃ¤tigkeiten immanent -, rechtfertigt es sich, fÃ¼r die InvaliditÃ¤tsbemessung einen Prozentvergleich vorzunehmen. Der InvaliditÃ¤tsgrad entspricht daher dem Grad der ArbeitsunfÃ¤higkeit (vgl. etwa Urteil des Bundesgerichts 8C_130/2007 vom 30. Oktober 2007 E. 3.2 mit Hinweisen) und damit vorliegend 20 %, was eindeutig unter dem rentenbegrÃ¼ndenden Mindestwert von 40 % liegt.</w:t>
      </w:r>
    </w:p>
    <w:p>
      <w:r>
        <w:t>5.Â Â Â Â Â Â  Nach Art. 45 Abs. 1 ATSG Ã¼bernimmt der VersicherungstrÃ¤ger die Kosten der AbklÃ¤rung unter anderem, wenn die AbklÃ¤rungsmassnahmen fÃ¼r die Beurteilung des Anspruchs des Versicherten unerlÃ¤sslich waren. Vorliegend war der medizinische Sachverhalt aufgrund des Z.___-Gutachtens bereits genÃ¼gend geklÃ¤rt, weshalb kein Anspruch der BeschwerdefÃ¼hrerin (vgl. Urk. 15 S. 2) auf VergÃ¼tung der Kosten des Gutachtens der Dres. A.___ und B.___ besteht.</w:t>
      </w:r>
    </w:p>
    <w:p>
      <w:r>
        <w:rPr>
          <w:b/>
        </w:rPr>
        <w:t>E. 6</w:t>
      </w:r>
    </w:p>
    <w:p>
      <w:r>
        <w:t>6.1Â Â Â Â  Zusammenfassend fÃ¼hrt dies zur Abweisung der Beschwerde.</w:t>
      </w:r>
    </w:p>
    <w:p>
      <w:r>
        <w:t>6.2Â Â Â Â  Die in Anwendung von Art. 69 Abs. 1 bis IVG auszufÃ¤llende Gerichtskostenpauschale ist auf Fr. 800.-- festzusetzen und ausgangsgemÃ¤ss der BeschwerdefÃ¼hrerin aufzuerlegen.</w:t>
      </w:r>
    </w:p>
    <w:p>
      <w:r>
        <w:t>Das Gericht erkennt:</w:t>
      </w:r>
    </w:p>
    <w:p>
      <w:r>
        <w:t>1.Â Â Â Â Â Â Â Â  Die Beschwerde wird abgewiesen.</w:t>
      </w:r>
    </w:p>
    <w:p>
      <w:r>
        <w:t>2.Â Â Â Â Â Â Â Â  Die Gerichtskosten von Fr. 800.-- werden der BeschwerdefÃ¼hrerin auferlegt. Rechnung und Einzahlungsschein werden der Kostenpflichtigen nach Eintritt der Rechtskraft zugestellt.</w:t>
      </w:r>
    </w:p>
    <w:p>
      <w:r>
        <w:t>3.Â Â Â Â Â Â Â Â  Zustellung gegen Empfangsschein an:</w:t>
      </w:r>
    </w:p>
    <w:p>
      <w:r>
        <w:t>- Rechtsanwalt Sebastian Lorentz</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