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IV.2011.01020 vom 31. Mai 2012</w:t>
      </w:r>
    </w:p>
    <w:p>
      <w:r>
        <w:t>ZH Sozialversicherungsgericht, 2012-05-31, DE</w:t>
      </w:r>
    </w:p>
    <w:p>
      <w:r>
        <w:rPr>
          <w:b/>
        </w:rPr>
        <w:t xml:space="preserve">Quelle: </w:t>
      </w:r>
      <w:r>
        <w:t>https://mcp.opencaselaw.ch/entscheid/zh_sozialversicherungsgericht_IV.2011.01020</w:t>
      </w:r>
    </w:p>
    <w:p>
      <w:r>
        <w:t>FR: ZH_SOZIALVERSICHERUNGSGERICHT IV.2011.01020 du 31 mai 2012</w:t>
      </w:r>
    </w:p>
    <w:p>
      <w:r>
        <w:t>IT: ZH_SOZIALVERSICHERUNGSGERICHT IV.2011.01020 del 31 maggio 2012</w:t>
      </w:r>
    </w:p>
    <w:p>
      <w:pPr>
        <w:pStyle w:val="Heading2"/>
      </w:pPr>
      <w:r>
        <w:t>Erwägungen</w:t>
      </w:r>
    </w:p>
    <w:p>
      <w:r>
        <w:rPr>
          <w:b/>
        </w:rPr>
        <w:t>E. 1</w:t>
      </w:r>
    </w:p>
    <w:p>
      <w:r>
        <w:t>1.1Â Â Â Â  X.___, geboren 1965, war seit dem 10. MÃ¤rz 1997 im MalergeschÃ¤ft Y.___ in Z.___ als Maler tÃ¤tig (vgl. Urk. 8/1 Ziff. 6.3; Urk. 8/7). Am 31. Dezember 2002 meldete sich der Versicherte wegen RÃ¼ckenschmerzen bei der Invalidenversicherung zum Leistungsbezug (berufliche Massnahmen) an (Urk. 8/1). Die Sozialversicherungsanstalt des Kantons ZÃ¼rich, IV-Stelle, erteilte am 23. Dezember 2003 eine Kostengutsprache fÃ¼r ein Arbeitstraining (Urk. 8/30) und gewÃ¤hrte dem Versicherten am 8. September 2004 Beratung und UnterstÃ¼tzung bei der Stellensuche (Arbeitsvermittlung, Urk. 8/58). Mit VerfÃ¼gung vom 17. September 2004 sprach sie ihm - bei einem InvaliditÃ¤tsgrad von 55 % - mit Wirkung ab 1. Juni 2003 eine halbe Invalidenrente, zuzÃ¼glich Kinderrenten und Zusatzrente fÃ¼r die Ehefrau, zu (Urk. 8/59 und Urk. 8/45).</w:t>
      </w:r>
    </w:p>
    <w:p>
      <w:r>
        <w:t>Â Â Â Â Â Â Â Â  Dieser Leistungsanspruch wurde im Rahmen einer Rentenrevision im August 2006 (vgl. Urk. 8/67) nach Einholung von Verlaufsberichten (vgl. Urk. 8/72-73) bestÃ¤tigt (Mitteilung vom 14. November 2006, Urk. 8/75).</w:t>
      </w:r>
    </w:p>
    <w:p>
      <w:r>
        <w:t>1.2Â Â Â Â  Im Rahmen der am 5. Januar 2010 eingeleiteten Rentenrevision (Urk. 8/93) holte die IV-Stelle AuszÃ¼ge aus dem individuellen Konto (Urk. 8/94-95), einen Arbeitgeberbericht (Urk. 8/96/1-8) und einen medizinischen Bericht (Urk. 8/97) ein. Zudem gab sie ein bidisziplinÃ¤res Gutachten in Auftrag, welches am 5. November 2010 erstattet wurde (psychiatrisches Gutachten mit interdisziplinÃ¤rer Zusammenfassung, Urk. 8/111; vgl. auch internistisch-rheumatologisches Gutachten vom 23. Oktober 2010, Urk. 8/108). Nach durchgefÃ¼hrtem Vorbescheidverfahren (Urk. 8/117-118; Urk. 8/121) hob die IV-Stelle die bisherige halbe Invalidenrente des Versicherten mit VerfÃ¼gung vom 16. August 2011 wiedererwÃ¤gungsweise auf (Urk. 8/123 = Urk. 2).</w:t>
      </w:r>
    </w:p>
    <w:p>
      <w:r>
        <w:rPr>
          <w:b/>
        </w:rPr>
        <w:t>E. 2</w:t>
      </w:r>
    </w:p>
    <w:p>
      <w:r>
        <w:t>2.1Â Â Â Â  Gegen die VerfÃ¼gung vom 16. August 2011 (Urk. 2) erhob der Versicherte am 14. September 2011 Beschwerde und beantragte, diese sei aufzuheben und es sei ihm weiterhin eine halbe Invalidenrente auszurichten (Urk. 1 S. 2 oben). Mit Beschwerdeantwort vom 19. Oktober 2011 schloss die IV-Stelle auf Abweisung der Beschwerde (Urk. 7). Diese Eingabe wurde dem Versicherten am 18. November 2011 zur Kenntnis gebracht (Urk. 9).</w:t>
      </w:r>
    </w:p>
    <w:p>
      <w:r>
        <w:t>2.2Â Â Â Â  Mit VerfÃ¼gung vom 27. April 2012 lud das Gericht die AXA Vorsorgestiftung Winterthur zum Verfahren bei (Urk. 10). Aufgrund der Eingabe vom 21. Mai 2012 (Urk. 11) wurde das Rubrum angepasst und nunmehr an Stelle der AXA Vorsorgestiftung Winterthur die AXA Stiftung Berufliche Vorsorge, Winterthur, als Beigeladene aufgenommen (vgl. Urk. 13). Diese schloss am 21. Mai 2012 auf Abweisung der Beschwerde (Urk. 11), wovon den Parteien am 21. Mai 2012 Kenntnis gegeben wurde (Urk. 13).</w:t>
      </w:r>
    </w:p>
    <w:p>
      <w:r>
        <w:rPr>
          <w:b/>
        </w:rPr>
        <w:t>E. 3</w:t>
      </w:r>
    </w:p>
    <w:p>
      <w:r>
        <w:t>3.1Â Â Â Â  Im Zeitpunkt der ursprÃ¼nglichen Rentenzusprache lagen die folgenden medizinischen Berichte vor:</w:t>
      </w:r>
    </w:p>
    <w:p>
      <w:r>
        <w:t>3.2Â Â Â Â  Im Bericht der Ãrzte des UniversitÃ¤tsspitals D.___ (D.___) vom 6. Mai 2002 (Urk. 8/6/5-6) wurden folgende Hauptdiagnosen genannt (S. 1 oben):</w:t>
      </w:r>
    </w:p>
    <w:p>
      <w:r>
        <w:t>- unklare Knieschmerzen beidseits</w:t>
      </w:r>
    </w:p>
    <w:p>
      <w:r>
        <w:t>- lumbospondylogenes Syndrom</w:t>
      </w:r>
    </w:p>
    <w:p>
      <w:r>
        <w:t>Â Â Â Â Â Â Â Â  Die untersuchenden Ãrzte gaben an, dass der BeschwerdefÃ¼hrer seit Juni 2001 an beidseitigen Knieschmerzen leide. Radiologisch fÃ¤nden sich diskrete Hinweise fÃ¼r beginnende Gonarthrosen beidseits und skelettszintigraphisch ebenfalls VerÃ¤nderungen im Bereich des Tibiofibulargelenkes sowie der Fibula, welche fÃ¼r degenerative VerÃ¤nderungen sprechen wÃ¼rden. Am ehesten handle es sich um eine Ãberlastung (S. 2).</w:t>
      </w:r>
    </w:p>
    <w:p>
      <w:r>
        <w:t>3.3Â Â Â Â  Dr. med. E.___, Allgemeine Innere Medizin sowie Rheumatologie FMH, stellte im Bericht vom 16. August 2002 (Urk. 8/6/7-8 = Urk. 3/2) folgende Diagnose (S. 1 Mitte):</w:t>
      </w:r>
    </w:p>
    <w:p>
      <w:r>
        <w:t>- 18 von 18 positive Fibromyalgiepunkte mit</w:t>
      </w:r>
    </w:p>
    <w:p>
      <w:r>
        <w:t>- wahrscheinlich Cronic-Fatigue-Syndrom und</w:t>
      </w:r>
    </w:p>
    <w:p>
      <w:r>
        <w:t>- Generalisierungstendenz der weichteilrheumatischen Schmerzen mit Ausbildung einer panvertebralen/paravertebralen Schmerzsymptomatik</w:t>
      </w:r>
    </w:p>
    <w:p>
      <w:r>
        <w:t>Â Â Â Â Â Â Â Â  Dr. E.___ fÃ¼hrte aus, dass beim BeschwerdefÃ¼hrer eine erhebliche Schmerzfixierung auffalle. Die PrÃ¤diktoren fÃ¼r eine berufliche Reintegration seien ungÃ¼nstig, weshalb eine intensivere Betreuung notwendig sei. Nach RÃ¼cksprache mit dem Hausarzt Dr. F.___ sei zuerst eine antidepressive Therapie zu versuchen, die dysphorische Verstimmung scheine offensichtlich, auch die beinahe Verzweiflungsstimmung (S. 2 oben).</w:t>
      </w:r>
    </w:p>
    <w:p>
      <w:r>
        <w:t>3.4Â Â Â Â  Dr. med. F.___, Allgemeine Innere Medizin FMH, nannte im Bericht vom 18. Januar 2003 zuhanden der Beschwerdegegnerin (Urk. 8/6/1-4) als Diagnose mit Auswirkung auf die ArbeitsfÃ¤higkeit ein Fibrositissyndrom mit im Vordergrund stehendem Panvertebralsyndrom und chronischen Knieschmerzen (lit. A). Er fÃ¼hrte aus, dass der BeschwerdefÃ¼hrer an einer typischen Fibromyalgie leide. Er sei in seinem Beruf mit Tragen von schweren Lasten und Ãberkopfarbeit nicht mehr arbeitsfÃ¤hig. Die Umschulung in eine leichtere kÃ¶rperliche TÃ¤tigkeit sei unbedingt zu empfehlen, da der BeschwerdefÃ¼hrer immer wieder versucht habe zu arbeiten und sehr motiviert sei (lit. D.7). In einer behinderungsangepassten TÃ¤tigkeit sei ihm eine ErwerbstÃ¤tigkeit ganztags zumutbar (S. 4 unten).</w:t>
      </w:r>
    </w:p>
    <w:p>
      <w:r>
        <w:t>3.5Â Â Â Â  Vom 11. MÃ¤rz bis zum 1. April 2003 erfolgte ein stationÃ¤rer Aufenthalt des BeschwerdefÃ¼hrers in der RehaClinic G.___. Im Austrittsbericht vom 11. April 2003 (Urk. 8/11 = Urk. 8/13/6-10 = Urk. 3/3) wurden folgende Diagnosen genannt (S. 1 Mitte):</w:t>
      </w:r>
    </w:p>
    <w:p>
      <w:r>
        <w:t>- Fibromyalgie-Syndrom</w:t>
      </w:r>
    </w:p>
    <w:p>
      <w:r>
        <w:t>- Haltungsinsuffizienz mit Hyperlordose lumbal</w:t>
      </w:r>
    </w:p>
    <w:p>
      <w:r>
        <w:t>Â Â Â Â Â Â Â Â  Die behandelnden Ãrzte gaben an, dass aktuell wechselnde Schmerzen vor allem im Nacken-/Schulterbereich, lumbal sowie im Bereich beider Knie bestÃ¼nden. Es handle sich um Dauerschmerzen mit Verschlimmerung bei Belastung (S. 4 Mitte). Betreffend Anamnese und klinische Befunde werde auf die beiliegende Zusammenfassung der Krankengeschichte verwiesen. Aufgrund dessen kÃ¶nne die Diagnose eines Fibromyalgie-Syndroms bestÃ¤tigt werden (S. 1 unten). Im Rahmen der Krankengeschichte wurde festgehalten, dass 12 von 18 fÃ¼r die Fibromyalgie typischen Tender Points positiv seien, bei negativen Kontrollpunkten (S. 5 oben). Insgesamt habe die Schmerzsituation bis zum Austritt nicht wesentlich beeinflusst werden kÃ¶nnen. Die RÃ¼ckkehr in den angestammten Beruf als Maler scheine nicht mehr mÃ¶glich, insbesondere da dieser Beruf praktisch tÃ¤glich Ãberkopfarbeiten beinhalte. Eine leichte bis maximal mittelschwere kÃ¶rperliche Arbeit mit Wechselbelastung fÃ¼r die WirbelsÃ¤ule ohne Heben schwerer Gewichte und ohne Ãberkopfarbeiten sei aus rheumatologischer Sicht mÃ¶glich (S. 2 Mitte).</w:t>
      </w:r>
    </w:p>
    <w:p>
      <w:r>
        <w:t>3.6Â Â Â Â  Dr. E.___ gab am 24. April 2003 zuhanden der Beschwerdegegnerin (Urk. 8/13/5) an, der BeschwerdefÃ¼hrer sei gemÃ¤ss seiner Beurteilung grundsÃ¤tzlich in einer - wie im Bericht der RehaClinic G.___ beschriebenen - behinderungsangepassten TÃ¤tigkeit zu 100 % arbeitsfÃ¤hig (vgl. auch Formular zur medizinischen Beurteilung der Arbeitsbelastbarkeit vom 16. April 2003, Urk. 8/13/3-4). In der angestammten TÃ¤tigkeit als Maler sei eine ArbeitstÃ¤tigkeit aufgrund des Schmerzsyndroms nicht mehr zumutbar.</w:t>
      </w:r>
    </w:p>
    <w:p>
      <w:r>
        <w:t>3.7Â Â Â Â  Vom 13. Oktober bis zum 6. November 2003 erfolgte ein Aufenthalt des BeschwerdefÃ¼hrers in der beruflichen AbklÃ¤rungsstelle H.___ (BEFAS). Im Schlussbericht der BEFAS vom 18. November 2003 (Urk. 8/24) wurde festgehalten, dass sich der BeschwerdefÃ¼hrer arbeitswillig gezeigt habe. Bei wechselbelastend behinderungsangepassten leichteren bis gelegentlich maximal mittelschwer belastenden TÃ¤tigkeiten habe er ganztags eingesetzt werden kÃ¶nnen. Bei verlangsamtem Arbeitstempo und gelegentlich wegen Schmerzen zugesprochenen kurzen Entlastungspausen habe er durchschnittlich etwa 60 % einer normalen Tagesleistung erzielt. BelastungsabhÃ¤ngig vorÃ¼bergehend im Vordergrund seien interscapulÃ¤re Schmerzen angegeben worden. Eine zukÃ¼nftige berufliche TÃ¤tigkeit sollte insbesondere bei manuellen ArbeitseinsÃ¤tzen ohne Ãberkopfarbeiten und Ã¼berwiegend auf TischhÃ¶he ausgeÃ¼bt werden kÃ¶nnen. Bei Beachtung der medizinischen Situation und der AbklÃ¤rungsresultate werde ein gestaffeltes Vorgehen mit dem Ziel einer spÃ¤teren Verwertung einer 100%igen ArbeitsfÃ¤higkeit unter behinderungsadaptierten Arbeitsbedingungen empfohlen. Um dieses Ziel zu erreichen, erscheine im Sinne einer ÃbergangslÃ¶sung ein aufbauendes Arbeitstraining bei behinderungsangepasster TÃ¤tigkeit indiziert; dadurch kÃ¶nne die aktuell realisierbare 60%-Tagesleistung allmÃ¤hlich bis gegen 100 % gesteigert und gleichzeitig bei allmÃ¤hlicher GewÃ¶hnung an arbeitsspezifisch gÃ¼nstige Belastungen das Selbstvertrauen gestÃ¤rkt und die psychische Befindlichkeit verbessert werden (S. 6 Ziff. 2.3).</w:t>
      </w:r>
    </w:p>
    <w:p>
      <w:r>
        <w:t>3.8Â Â Â Â  Dr. F.___ nannte im Bericht vom 15. Juni 2004 zuhanden der Beschwerdegegnerin (Urk. 8/34) neu die Diagnose einer mittelgradigen depressiven Episode mit somatischen Symptomen, bestehend seit 2003 (lit. A). Er fÃ¼hrte aus, dass sich die Schmerzsituation seit seinem letzten Bericht vom Januar 2003 nicht wesentlich verÃ¤ndert habe. Er habe weiterhin vor allem Schmerzen im WirbelsÃ¤ulenbereich mit oft vollstÃ¤ndiger Blockierung der Beweglichkeit. Zeitweise bestehe auch ein Dauerschmerz, der vor allem bei anstrengender Arbeit auftrete und die Arbeitsleistung des BeschwerdefÃ¼hrers sehr beeinflusse. Auch die Knieschmerzen seien meistens vorhanden und wÃ¼rden ihn an einer grÃ¶sseren Gehleistung hindern. Seit etwa Mitte 2003 hÃ¤tten sich die depressiven Symptome zunehmend verschlechtert. Die Zeichen der mittelgradigen Depression hÃ¤tten wÃ¤hrend der Zeit der beruflichen AbklÃ¤rung in H.___ und des Arbeitstrainings im Arbeitszentrum immer mehr zugenommen. Dabei sei immer klarer geworden, dass er auch diese leichte Arbeit sehr oft nicht habe bewÃ¤ltigen kÃ¶nnen. Insgesamt habe sich die gesundheitliche Situation des BeschwerdefÃ¼hrers deutlich verschlechtert. Die Schmerzen von Seiten der Fibromyalgie hÃ¤tten zugenommen (jetzt auch bei nur leichter kÃ¶rperlicher Belastung, frÃ¼her vor allem bei starker Belastung). Dazu bestÃ¼nden jetzt die Symptome einer mittelgradigen depressiven Episode, welche die Beschwerden von Seiten der Fibromyalgie verstÃ¤rken und eine deutliche Reduktion der Konzentration und Aufmerksamkeit verursachen wÃ¼rden. FÃ¼r eine leichte behinderungsangepasste TÃ¤tigkeit bestehe eine ArbeitsfÃ¤higkeit von maximal 50 % (lit. D.7).</w:t>
      </w:r>
    </w:p>
    <w:p>
      <w:r>
        <w:t>3.9Â Â Â Â  Vom 5. Januar bis zum 30. Juni 2004 absolvierte der BeschwerdefÃ¼hrer ein Arbeitstraining im Arbeitszentrum I.___ in J.___ (vgl. Urk. 8/30; Urk. 8/37). Dem entsprechenden Bericht vom 28. Juni 2004 (Urk. 8/37) ist zu entnehmen, dass er am Vormittag jeweils eine quantitative Leistung von 60 % einer durchschnittlichen Leistung in der freien Wirtschaft erreicht hat. Diese Leistungsminderung entstehe vor allem durch seinen konstanten Schmerzpegel, welcher ihn in seiner Bewegungsfreiheit einschrÃ¤nke. Am Nachmittag lasse seine quantitative Leistung nach. Die Schmerzen spÃ¼re er dann zwar nicht stÃ¤rker als am Morgen, aber diese wÃ¼rden zu lange dauern, um mit der gleichen Leistung weiter arbeiten zu kÃ¶nnen. Er brauche dann Ã¶fters kleine Pausen (S. 1 Mitte). Der BeschwerdefÃ¼hrer sei ein zuverlÃ¤ssiger und angenehmer Mitarbeiter. Im Laufe seines Arbeitstrainings habe er immer schwierigere Arbeiten selbstÃ¤ndig ausÃ¼ben kÃ¶nnen. Seine Auffassungsgabe sei gut, werde aber manchmal durch seine schwachen Deutschkenntnisse beeintrÃ¤chtigt. Eine grosse EinschrÃ¤nkung fÃ¼r ihn seien die Schmerzen, die ihn immer begleiten wÃ¼rden. Sie wÃ¼rden seine LeistungsfÃ¤higkeit und damit seine Chancen auf dem Arbeitsmarkt sehr stark einschrÃ¤nken (S. 3 oben).</w:t>
      </w:r>
    </w:p>
    <w:p>
      <w:r>
        <w:t>3.10Â Â  Dr. med. K.___, Praktische Ãrztin, RAD der Beschwerdegegnerin, fÃ¼hrte in ihrer Stellungnahme vom 13. Juli 2004 (Urk. 8/42) aus, dass die zervikale Diskusprotrusion C5 mit mÃ¤ssiger Duralsackeindellung doch eine grÃ¶ssere Auswirkung auch auf die ArbeitsfÃ¤higkeit in einer angepassten TÃ¤tigkeit habe (Schmerzzunahme und Leistungsabnahme am Nachmittag). Verwertet werden kÃ¶nne eine 50%ige RestarbeitsfÃ¤higkeit in einer wechselbelastenden leichten bis maximal mittelschweren TÃ¤tigkeit ohne Ãberkopfarbeiten. Gegebenenfalls sei eine Steigerung der RestarbeitsfÃ¤higkeit mÃ¶glich. Der BeschwerdefÃ¼hrer sei grÃ¼ndlich abgeklÃ¤rt worden, insbesondere bezÃ¼glich der Verwertbarkeit einer RestarbeitsfÃ¤higkeit. Weitere medizinische Begutachtungen wÃ¼rden ihres Erachtens nur zu einer VerzÃ¶gerung fÃ¼hren, auch in Bezug auf die praktische Verwertung der jetzt noch vorhandenen RestarbeitsfÃ¤higkeit.</w:t>
      </w:r>
    </w:p>
    <w:p>
      <w:r>
        <w:t>3.11Â Â  Die Beschwerdegegnerin ging gestÃ¼tzt auf die vorliegenden Berichte davon aus, dass dem BeschwerdefÃ¼hrer die angestammte TÃ¤tigkeit als Maler nicht mehr zumutbar sei. Zudem hielt sie fest, dass die AbklÃ¤rung in H.___ sowie das nachfolgende Arbeitstraining im Arbeitszentrum I.___ ergeben hÃ¤tten, dass er eine leidensangepasste ErwerbstÃ¤tigkeit bei einem Vollzeitpensum mit reduzierter Leistung respektive ein 50%-Pensum mit voller LeistungsfÃ¤higkeit ausÃ¼ben kÃ¶nnte (VerfÃ¼gung vom 17. September 2004, VerfÃ¼gungsteil 2, Urk. 8/45 S. 1).</w:t>
      </w:r>
    </w:p>
    <w:p>
      <w:r>
        <w:rPr>
          <w:b/>
        </w:rPr>
        <w:t>E. 4</w:t>
      </w:r>
    </w:p>
    <w:p>
      <w:r>
        <w:t>4.1Â Â Â Â  Die im Rahmen der Revisionsverfahren eingegangenen Arztberichte geben vom Gesundheitszustand des BeschwerdefÃ¼hrers folgendes Bild:</w:t>
      </w:r>
    </w:p>
    <w:p>
      <w:r>
        <w:t>4.2Â Â Â Â  Dr. F.___ gab im Bericht vom 16. September 2006 (Urk. 8/72) einen verschlechterten Gesundheitszustand an (Ziff. 1). Die Schmerzen im Bereich der WirbelsÃ¤ule und der Knie, zeitweise auch im SchultergÃ¼rtelbereich, hÃ¤tten eher zugenommen. Vor allem komme es hÃ¤ufig zu Episoden, in denen sich der BeschwerdefÃ¼hrer kaum bewegen kÃ¶nne und auch nachts starke Schmerzen auftreten wÃ¼rden. Aktuell sei er in psychiatrischer Behandlung. Bis jetzt habe sich aber an der Schmerzsituation und an der depressiven Verstimmung nichts geÃ¤ndert (Ziff. 3).</w:t>
      </w:r>
    </w:p>
    <w:p>
      <w:r>
        <w:t>4.3Â Â Â Â  Dr. med. L.___, Psychiatrie und Psychotherapie FMH, nannte im Bericht vom 8. November 2006 zuhanden der Beschwerdegegnerin (Urk. 8/73) als Diagnose mit Auswirkung auf die ArbeitsfÃ¤higkeit eine reaktive depressive Entwicklung (lit. A). Er fÃ¼hrte aus, dass hinter den wesentlichen Aspekten der kÃ¶rperlichen und depressiven EinschrÃ¤nkung der Leistungs- und WahrnehmungsfÃ¤higkeit des BeschwerdefÃ¼hrers eine EntwicklungsstÃ¶rung der PersÃ¶nlichkeit mit tiefsitzenden infantilen und abhÃ¤ngigen Reaktionstendenzen anzunehmen sei. Die Beurteilung der ArbeitsfÃ¤higkeit sei die gleiche wie vor zwei Jahren. Er sei maximal 50 % arbeitsfÃ¤hig in einer leichten, behinderungsangepassten Arbeit (lit. D.7).</w:t>
      </w:r>
    </w:p>
    <w:p>
      <w:r>
        <w:t>4.4Â Â Â Â  Dr. med. M.___, Facharzt FMH Rheumatologie, fÃ¼hrte im Bericht vom 24. Juni 2008 (Urk. 8/87/5) aus, er gehe grundsÃ¤tzlich von einer somatoformen SchmerzstÃ¶rung aus, wobei es versicherungsrechtlich zu klÃ¤ren gebe, ob die so genannten FÃ¶rster-Kriterien zumindest teilweise erfÃ¼llt seien, was dann allenfalls eine differenziertere Beurteilung der effektiven LeistungsfÃ¤higkeit des BeschwerdefÃ¼hrers ermÃ¶glichen wÃ¼rde. Diese Beurteilung kÃ¶nne er nicht vornehmen, sondern sollte durch einen erfahrenen Psychiater erfolgen. Der BeschwerdefÃ¼hrer wirke auf ihn chronisch depressiv. Er schlage eine psychotherapeutische Schmerztherapie vor.</w:t>
      </w:r>
    </w:p>
    <w:p>
      <w:r>
        <w:t>4.5Â Â Â Â  Dr. F.___ nannte im Bericht vom 9. Februar 2010 zuhanden der Beschwerdegegnerin (Urk. 8/97/6-10) folgende Diagnosen mit Auswirkung auf die ArbeitsfÃ¤higkeit (Ziff. 1.1):</w:t>
      </w:r>
    </w:p>
    <w:p>
      <w:r>
        <w:t>- somatoforme SchmerzstÃ¶rung (Fibromyalgie)</w:t>
      </w:r>
    </w:p>
    <w:p>
      <w:r>
        <w:t>- depressive StÃ¶rung</w:t>
      </w:r>
    </w:p>
    <w:p>
      <w:r>
        <w:t>Â Â Â Â Â Â Â Â  Dr. F.___ gab an, dass die Beschwerden im Bereich des RÃ¼ckens und der grossen Gelenke eher zunehmen wÃ¼rden. Dazu kÃ¤men vor allem Schmerzen im Nacken und SchultergÃ¼rtelbereich (Ziff. 1.4). Der BeschwerdefÃ¼hrer sei fÃ¼nf Mal wÃ¶chentlich wÃ¤hrend dreieinhalb Stunden als Lieferwagenchauffeur fÃ¼r die Medikamentenauslieferung tÃ¤tig. Dies bedeute die maximale LeistungsfÃ¤higkeit. Er habe nachher oft starke Schmerzen und mÃ¼sse sich hinlegen. Auch nehme dann die Konzentration beim Lenken des Lieferwagens ab. Die Arbeitsgeschwindigkeit sei reduziert und werde im Verlauf der Arbeit immer geringer. Im Vergleich zu den Arbeitskollegen kÃ¶nne der BeschwerdefÃ¼hrer nur leichte Touren mit leichten Kisten durchfÃ¼hren und sei auch sehr viel langsamer (Reduktion von 30-40 %; Ziff. 1.7).</w:t>
      </w:r>
    </w:p>
    <w:p>
      <w:r>
        <w:t>4.6Â Â Â Â  Dem Bericht Ã¼ber das Arbeitsassessment am D.___ vom 17. Juli 2010 (Urk. 8/107) sind folgende Hauptdiagnosen zu entnehmen (Ziff. 1):</w:t>
      </w:r>
    </w:p>
    <w:p>
      <w:r>
        <w:t>- Panvertebralsyndrom</w:t>
      </w:r>
    </w:p>
    <w:p>
      <w:r>
        <w:t>- Verdacht auf leichte bis mittelschwere depressive Episode</w:t>
      </w:r>
    </w:p>
    <w:p>
      <w:r>
        <w:t>Â Â Â Â Â Â Â Â  Die untersuchenden Ãrzte fÃ¼hrten aus, dass der BeschwerdefÃ¼hrer bei den Tests eine schlechte Leistungsbereitschaft gezeigt habe. Unter zusÃ¤tzlicher BerÃ¼cksichtigung der psychischen Problematik werde dieses Verhalten zumindest teilweise erklÃ¤rbar (Ziff. 3). In der aktuellen klinischen Untersuchung fÃ¤nden sich myofasziale Befunde panvertebral ohne funktionelle EinschrÃ¤nkungen des Achsenskeletts. Der Gesundheitszustand habe sich im Vergleich zu den Vorbefunden (2001-2003) nicht verbessert. Das Ausmass der demonstrierten physischen EinschrÃ¤nkungen lasse sich mit den relativ geringfÃ¼gigen objektivierbaren pathologischen Befunden der klinischen Untersuchung und bildgebenden AbklÃ¤rung sowie den Diagnosen aus somatischer Sicht nur zum Teil erklÃ¤ren (Ziff. 4). FÃ¼r die bisherige Arbeit als Medikamenten-Chauffeur bestehe eine ArbeitsfÃ¤higkeit von 100 % (bezogen auf ein 50%-Pensum). Bei TÃ¤tigkeit in einem hÃ¶hergradigen Pensum kÃ¶nne eine leichte Leistungsminderung (von maximal 25 %) durch sich im Tagesverlauf kumulierende Beschwerden nicht ausgeschlossen werden. ZusÃ¤tzlich bestehe wahrscheinlich auch eine leichtgradige Leistungsminderung aufgrund eines psychischen Leidens von Krankheitswert, dessen Ausmass von psychiatrischer Seite her qualifiziert werden mÃ¼sste, jedoch kaum eine anhaltende ArbeitsunfÃ¤higkeit von mehr als 30 % begrÃ¼nden dÃ¼rfte (Ziff. 5).</w:t>
      </w:r>
    </w:p>
    <w:p>
      <w:r>
        <w:t>4.7Â Â Â Â  Dr. A.___ stellte im Gutachten vom 23. Oktober 2010 (Urk. 8/108) keine Diagnose mit Auswirkung auf die ArbeitsfÃ¤higkeit fest. Sie nannte die folgenden Diagnosen ohne Auswirkung auf die ArbeitsfÃ¤higkeit (S. 30 Ziff. 7):</w:t>
      </w:r>
    </w:p>
    <w:p>
      <w:r>
        <w:t>- Nikotinabusus</w:t>
      </w:r>
    </w:p>
    <w:p>
      <w:r>
        <w:t>- ausgedehnte chronische Schmerzen bei</w:t>
      </w:r>
    </w:p>
    <w:p>
      <w:r>
        <w:t>- leichter LWS (LendenwirbelsÃ¤ule)-Hyperlordose mit</w:t>
      </w:r>
    </w:p>
    <w:p>
      <w:r>
        <w:t>- unauffÃ¤lliger GanzkÃ¶rper-Skelettszintigraphie (Oktober 2010)</w:t>
      </w:r>
    </w:p>
    <w:p>
      <w:r>
        <w:t>- normalen RÃ¶ntgenbefunden beider Knie (Oktober 2010)</w:t>
      </w:r>
    </w:p>
    <w:p>
      <w:r>
        <w:t>- keinem wesentlichen Befund in der Computertomographie-LWS-Untersuchung (Oktober 2010)</w:t>
      </w:r>
    </w:p>
    <w:p>
      <w:r>
        <w:t>- diskreten degenerativen Befunden der HalswirbelsÃ¤ule (April 2010)</w:t>
      </w:r>
    </w:p>
    <w:p>
      <w:r>
        <w:t>- klinisch ohne radikulÃ¤re Zeichen</w:t>
      </w:r>
    </w:p>
    <w:p>
      <w:r>
        <w:t>Â Â Â Â Â Â Â Â  Dr. A.___ fÃ¼hrte aus, dass der BeschwerdefÃ¼hrer ausgedehnte Schmerzen angebe. In der Dolorimetrie seien sÃ¤mtliche (18 der 18) Tender Points pathologisch wie auch alle (8 von 8) Kontrollpunkte. Sehr sanfte BerÃ¼hrungen seien bereits als schmerzhaft angegeben worden. Eine Fibromyalgie bestehe definitionsgemÃ¤ss nicht, wenn die Mehrheit der Kontrollpunkte pathologisch sei (S. 31 Ziff. 8). Der BeschwerdefÃ¼hrer kÃ¶nne die angestammte TÃ¤tigkeit als Medikamententransporteur zu 100 % ausÃ¼ben. Auch als Maler oder Druckereiangestellter kÃ¶nne er zu 100 % arbeiten. Aus rheumatologischer Sicht sei er nie langfristig arbeitsunfÃ¤hig gewesen (S. 32 Ziff. 9).</w:t>
      </w:r>
    </w:p>
    <w:p>
      <w:r>
        <w:t>Â Â Â Â Â Â Â Â  Im Rahmen der Stellungnahme zu frÃ¼heren Ã¤rztlichen EinschÃ¤tzungen Ã¤usserte sich Dr. A.___ zum Bericht von Dr. E.___ vom August 2002. Dieser habe ein Fibromyalgie-Syndrom bei 18 von 18 pathologischen Tender Points diagnostiziert. Unklar sei, ob die Mehrheit der Kontrollpunkte bei seiner Diagnosestellung nicht pathologisch gewesen sei, da Dr. E.___ keine Angaben dazu mache. Falls die Mehrheit der Kontrollpunkte damals ebenfalls pathologisch gewesen sei, hÃ¤tte dies die Diagnose eines Fibromyalgie-Syndroms ausgeschlossen. Im Ãbrigen stimme ihre klinische Beurteilung im Wesentlichen mit derjenigen von Dr. E.___ Ã¼berein. Des Weiteren nahm Dr. A.___ Stellung zum Bericht der RehaClinic G.___ vom April 2003, in welchem ebenfalls ein Fibromyalgie-Syndrom festgestellt wurde. Sie hielt fest, dass erneut in der klinischen Untersuchung nicht zwischen Tender Points der Fibromyalgie und Kontrollpunkten unterschieden worden sei. Unklar sei auch, weshalb der BeschwerdefÃ¼hrer damals ohne wesentliche pathologische Befunde in der angestammten TÃ¤tigkeit als Maler als nicht mehr arbeitsfÃ¤hig eingestuft worden sei. Es scheine, dass die subjektiven Klagen des BeschwerdefÃ¼hrers ungefiltert Ã¼bernommen worden seien, obwohl sie nicht hÃ¤tten objektiviert werden kÃ¶nnen (S. 34 Ziff. 10.4).</w:t>
      </w:r>
    </w:p>
    <w:p>
      <w:r>
        <w:t>4.8Â Â Â Â  Dr. B.___ und Dr. A.___ erstatteten am 5. November 2010 ein psychiatrisches Gutachten mit interdisziplinÃ¤rer Zusammenfassung (Urk. 8/111). Darin wurden weder aus psychiatrischer noch aus rheumatologischer Sicht Diagnosen mit Einfluss auf die ArbeitsfÃ¤higkeit genannt (S. 8 Ziff. 9.1.1). Aus psychiatrischer Sicht wurde als Diagnose ohne Auswirkung auf die ArbeitsfÃ¤higkeit eine intermittierende AnpassungsstÃ¶rung mit Sorgen, Anspannungen, Ãngsten und StimmungseinbrÃ¼chen angegeben (S. 7 Ziff. 5.2). Der BeschwerdefÃ¼hrer habe eine ambulante psychiatrische Behandlung seit drei bis vier Jahren nicht mehr in Anspruch genommen und deshalb kÃ¶nne von einer Stabilisierung seines psychischen Zustandes unter niedrig dosierten Psychopharmaka ausgegangen werden (S. 7 Ziff. 6). Insgesamt wurde dem BeschwerdefÃ¼hrer sowohl in der bisherigen als auch in anderen (adaptierten) TÃ¤tigkeiten eine 100%ige ArbeitsfÃ¤higkeit attestiert. Der BeschwerdefÃ¼hrer sei weder aus psychiatrischer noch aus rheumatologischer Sicht langfristig arbeitsunfÃ¤hig gewesen (S. 8 f. Ziff. 9.2).</w:t>
      </w:r>
    </w:p>
    <w:p>
      <w:r>
        <w:t>4.9Â Â Â Â  Dr. F.___ fÃ¼hrte in seiner Stellungnahme vom 29. August 2011 (Urk. 3/1) aus, dass - nach seinen Erkundigungen bei FachÃ¤rzten fÃ¼r Rheumatologie - vor etwa zehn Jahren die Diagnose einer Fibromyalgie noch nicht so stark auf Âguide linesÂ ausgerichtet gewesen sei. Es sei Ã¼blich gewesen, dass sowohl Tender Points als auch Kontrollpunkte nicht ausfÃ¼hrlich beschrieben worden seien. Des Weiteren seien im Bericht der RehaClinic G.___ von 18 Tender Points 12 als positiv beschrieben und daneben negative Kontrollpunkte (anscheinend alle) erwÃ¤hnt worden. Die Aussage der Gutachterin sei diesbezÃ¼glich Ã¼berhaupt nicht nachvollziehbar.</w:t>
      </w:r>
    </w:p>
    <w:p>
      <w:r>
        <w:rPr>
          <w:b/>
        </w:rPr>
        <w:t>E. 5</w:t>
      </w:r>
    </w:p>
    <w:p>
      <w:r>
        <w:t>5.1Â Â Â Â  Die Beschwerdegegnerin stÃ¼tzte sich in der angefochtenen VerfÃ¼gung (Urk. 2) auf die Stellungnahme des RAD-Arztes Dr. med. N.___, Psychiatrie und Psychotherapie FMH, vom 20. Januar 2011 (Urk. 8/115 S. 4 f.). Dieser hielt fest, dass aufgrund des bidisziplinÃ¤ren Gutachtens von Dr. A.___ und Dr. B.___ klar geworden sei, dass die im August 2002 festgestellte Fibromyalgie gemÃ¤ss internationalen Kriterien gar nie vorhanden gewesen sei. In keinem der frÃ¼heren Berichte sei erwÃ¤hnt worden, ob die fÃ¼r die korrekte Diagnosestellung wichtigen Kontrollpunkte getestet worden seien, weshalb die Diagnose der Fibromyalgie als falsch zu bezeichnen sei (S. 5). Die Beschwerdegegnerin machte geltend, dass die frÃ¼her erfolgte InvaliditÃ¤tsbemessung allein schon aufgrund dieser Tatsache auf keiner nachvollziehbaren Ã¤rztlichen EinschÃ¤tzung der ArbeitsfÃ¤higkeit beruhe, weswegen kein vernÃ¼nftiger Zweifel daran mÃ¶glich sei, dass sich die frÃ¼here VerfÃ¼gung als zweifellos unrichtig erweise und in WiedererwÃ¤gung zu ziehen sei (Urk. 2 S. 2 Mitte).</w:t>
      </w:r>
    </w:p>
    <w:p>
      <w:r>
        <w:t>5.2Â Â Â Â  GemÃ¤ss bundesgerichtlicher Rechtsprechung ist das Erfordernis der zweifellosen Unrichtigkeit in der Regel erfÃ¼llt, wenn eine Leistungszusprache aufgrund falsch oder unzutreffend verstandener Rechtsregeln erfolgt ist oder wenn massgebliche Bestimmungen nicht oder unrichtig angewandt wurden. Anders verhÃ¤lt es sich, wenn der WiedererwÃ¤gungsgrund im Bereich materieller Anspruchsvoraussetzungen liegt, deren Beurteilung notwendigerweise ErmessenszÃ¼ge aufweist. Erscheint die Beurteilung einzelner Schritte bei der Feststellung solcher Anspruchsvoraussetzungen (InvaliditÃ¤tsbemessung, ArbeitsunfÃ¤higkeitsschÃ¤tzung, BeweiswÃ¼rdigung, Zumutbarkeitsfragen) vor dem Hintergrund der Sach- und Rechtslage, wie sie sich im Zeitpunkt der rechtskrÃ¤ftigen Leistungszusprechung darboten, als vertretbar, scheidet die Annahme zweifelloser Unrichtigkeit aus. Zweifellos ist die Unrichtigkeit, wenn kein vernÃ¼nftiger Zweifel daran mÃ¶glich ist, dass die VerfÃ¼gung unrichtig war. Es ist nur ein einziger Schluss - derjenige auf die Unrichtigkeit der VerfÃ¼gung - denkbar (Urteil des Bundesgerichts 9C_207/2011 vom 24. Juni 2011 E. 2.2 mit Hinweisen).</w:t>
      </w:r>
    </w:p>
    <w:p>
      <w:r>
        <w:t>5.3Â Â Â Â  Die ursprÃ¼ngliche VerfÃ¼gung vom 17. September 2004 ist formell rechtskrÃ¤ftig und bildete nicht Gegenstand materieller richterlicher Beurteilung, weshalb eine WiedererwÃ¤gung grundsÃ¤tzlich in Betracht kommt (vgl. E. 1.2).</w:t>
      </w:r>
    </w:p>
    <w:p>
      <w:r>
        <w:t>Â Â Â Â Â Â Â Â  Soweit die Beschwerdegegnerin die Diagnose der Fibromyalgie gestÃ¼tzt auf das aktuelle Gutachten von Dr. A.___ als falsch bezeichnete, vermag dies nicht zu Ã¼berzeugen. So diagnostizierte der Rheumatologe Dr. E.___ im August 2002 eine Fibromyalgie bei 18 von 18 positiven Fibromyalgiepunkten. Die Diagnose eines Fibromyalgie-Syndroms wurde im April 2003 auch durch die FachÃ¤rzte der RehaClinic G.___ bestÃ¤tigt. Diese gaben an, dass 12 von 18 fÃ¼r die Fibromyalgie typischen Tender Points positiv seien, bei negativen Kontrollpunkten. Schliesslich wurde die Diagnose der Fibromyalgie auch im Rahmen der beruflichen AbklÃ¤rung, an welcher unter anderem ein Rheumatologe beteiligt war, nicht in Frage gestellt (vgl. Urk. 8/24). Vor diesem Hintergrund kann nicht gesagt werden, dass sich die Diagnose des Fibromyalgie-Syndroms als offensichtlich unrichtig erwiese.</w:t>
      </w:r>
    </w:p>
    <w:p>
      <w:r>
        <w:t>Â Â Â Â Â Â Â Â  Bei der Beurteilung der ArbeitsfÃ¤higkeit handelt es sich um einen Entscheid mit ErmessenszÃ¼gen (vgl. E. 5.2). Die Beschwerdegegnerin stÃ¼tzte sich bei der Rentenzusprache im September 2004 insbesondere auf die umfassende stationÃ¤re berufliche AbklÃ¤rung in H.___, an welcher ein Facharzt fÃ¼r Rheumatologie beteiligt war, sowie das anschliessende 6-monatige Arbeitstraining im Arbeitszentrum I.___. Aber auch Dr. F.___, der Hausarzt des BeschwerdefÃ¼hrers, ging im damals aktuellsten Bericht vom Juni 2004 von einer maximal 50%igen ArbeitsfÃ¤higkeit in einer angepassten TÃ¤tigkeit aus. Die Annahme einer lediglich 50%igen LeistungsfÃ¤higkeit in einer behinderungsangepassten TÃ¤tigkeit erscheint zwar angesichts der damals vorliegenden Befunde sowie der Beurteilungen durch Dr. E.___ sowie die FachÃ¤rzte der RehaClinic G.___ als diskutabel, aber dennoch als vertretbar. Von einer zweifellosen Unrichtigkeit, welche gestÃ¼tzt auf Art. 53 Abs. 2 ATSG eine WiedererwÃ¤gung ermÃ¶glichen wÃ¼rde, kann somit nicht gesprochen werden.</w:t>
      </w:r>
    </w:p>
    <w:p>
      <w:r>
        <w:t>Â Â Â Â Â Â Â Â  Das spÃ¤tere Gutachten von Dr. A.___ bildet keinen Grund fÃ¼r eine AbÃ¤nderung der ursprÃ¼nglichen RentenverfÃ¼gung wegen zweifelloser Unrichtigkeit. Denn die Voraussetzungen der WiedererwÃ¤gung sind nach der Aktenlage zu beurteilen, wie sie sich im Zeitpunkt des Erlasses der VerfÃ¼gung vom 17. September 2004 dargeboten hat (vgl. Urteil des Bundesgerichts 9C_144/2011 vom 10. Mai 2011 E. 4.1).</w:t>
      </w:r>
    </w:p>
    <w:p>
      <w:r>
        <w:t>5.4Â Â Â Â  Eine revisionsweise Aufhebung der Rente gestÃ¼tzt auf Art. 17 Abs. 1 ATSG ist ebenfalls nicht mÃ¶glich, da aufgrund der vorliegenden medizinischen Berichte keine wesentliche Verbesserung des Gesundheitszustandes des BeschwerdefÃ¼hrers ausgewiesen ist. So ist dem Bericht der Ãrzte des D.___ vom Juli 2010 zu entnehmen, dass sich der Gesundheitszustand des BeschwerdefÃ¼hrers im Vergleich zu den Vorbefunden (2001-2003) nicht verbessert hat. Zudem ergibt sich aus dem Gutachten von Dr. A.___, dass ihre klinische Beurteilung - mit Ausnahme der Diagnose der Fibromyalgie - im Wesentlichen mit derjenigen von Dr. E.___ Ã¼bereinstimmt. Ein Revisionsgrund wurde schliesslich auch von der Beschwerdegegnerin nicht geltend gemacht.</w:t>
      </w:r>
    </w:p>
    <w:p>
      <w:r>
        <w:t>5.5Â Â Â Â  Zusammenfassend ist die angefochtene VerfÃ¼gung demnach mangels Vorliegens der Voraussetzungen fÃ¼r eine WiedererwÃ¤gung (und auch fÃ¼r eine Rentenrevision) aufzuheben, mit der Feststellung, dass der BeschwerdefÃ¼hrer weiterhin Anspruch auf eine halbe Rente der Invalidenversicherung hat.</w:t>
      </w:r>
    </w:p>
    <w:p>
      <w:r>
        <w:t>6.Â Â Â Â Â Â  In Gutheissung der Beschwerde ist die angefochtene VerfÃ¼gung vom 16. August 2011 (Urk. 2) somit aufzuheben, und es ist festzustellen, dass weiterhin ein Anspruch des BeschwerdefÃ¼hrers auf eine halbe Invalidenrente besteht.</w:t>
      </w:r>
    </w:p>
    <w:p>
      <w:r>
        <w:t>7.Â Â Â Â Â Â  Die Kosten gemÃ¤ss Art. 69 Abs. 1 bis IVG sind ermessensweise auf Fr. 900.-- Â Â festzusetzen und der unterliegenden Beschwerdegegnerin aufzuerlegen.</w:t>
      </w:r>
    </w:p>
    <w:p>
      <w:r>
        <w:t>8.Â Â Â Â Â Â  Bei diesem Ausgang steht dem BeschwerdefÃ¼hrer eine ProzessentschÃ¤digung zu, die beim praxisgemÃ¤ssen Stundenansatz von Fr. 170.-- (zuzÃ¼glich Mehrwertsteuer) auf Fr. 1Â600.-- (inklusive Barauslagen und Mehrwertsteuer) zu bemessen ist.</w:t>
      </w:r>
    </w:p>
    <w:p>
      <w:r>
        <w:t>Das Gericht erkennt:</w:t>
      </w:r>
    </w:p>
    <w:p>
      <w:r>
        <w:t>1.Â Â Â Â Â Â Â Â  In Gutheissung der Beschwerde wird die VerfÃ¼gung der Sozialversicherungsanstalt des Kantons ZÃ¼rich, IV-Stelle, vom 16. August 2011 aufgehoben, und es wird festgestellt, dass der BeschwerdefÃ¼hrer weiterhin Anspruch auf eine halbe Rente der Invalidenversicherung hat.</w:t>
      </w:r>
    </w:p>
    <w:p>
      <w:r>
        <w:t>2.Â Â Â Â Â Â Â Â  Die Gerichtskosten von Fr. 900.--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1'600.-- (inkl. Barauslagen und MWSt) zu bezahlen.</w:t>
      </w:r>
    </w:p>
    <w:p>
      <w:r>
        <w:t>4.Â Â Â Â Â Â Â Â  Zustellung gegen Empfangsschein an:</w:t>
      </w:r>
    </w:p>
    <w:p>
      <w:r>
        <w:t>- Rechtsanwalt Oskar Gysler</w:t>
      </w:r>
    </w:p>
    <w:p>
      <w:r>
        <w:t>- Sozialversicherungsanstalt des Kantons ZÃ¼rich, IV-Stelle</w:t>
      </w:r>
    </w:p>
    <w:p>
      <w:r>
        <w:t>- Bundesamt fÃ¼r Sozialversicherungen</w:t>
      </w:r>
    </w:p>
    <w:p>
      <w:r>
        <w:t>- AXA Stiftung Berufliche Vorsorge</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