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IV.2011.01002 vom 29. März 2012</w:t>
      </w:r>
    </w:p>
    <w:p>
      <w:r>
        <w:t>ZH Sozialversicherungsgericht, 2012-03-29, DE</w:t>
      </w:r>
    </w:p>
    <w:p>
      <w:r>
        <w:rPr>
          <w:b/>
        </w:rPr>
        <w:t xml:space="preserve">Quelle: </w:t>
      </w:r>
      <w:r>
        <w:t>https://mcp.opencaselaw.ch/entscheid/zh_sozialversicherungsgericht_IV.2011.01002</w:t>
      </w:r>
    </w:p>
    <w:p>
      <w:r>
        <w:t>FR: ZH_SOZIALVERSICHERUNGSGERICHT IV.2011.01002 du 29 mars 2012</w:t>
      </w:r>
    </w:p>
    <w:p>
      <w:r>
        <w:t>IT: ZH_SOZIALVERSICHERUNGSGERICHT IV.2011.01002 del 29 marzo 2012</w:t>
      </w:r>
    </w:p>
    <w:p>
      <w:pPr>
        <w:pStyle w:val="Heading2"/>
      </w:pPr>
      <w:r>
        <w:t>Erwägungen</w:t>
      </w:r>
    </w:p>
    <w:p>
      <w:r>
        <w:rPr>
          <w:b/>
        </w:rPr>
        <w:t>E. 2</w:t>
      </w:r>
    </w:p>
    <w:p>
      <w:r>
        <w:t>2.1Â Â Â Â  Die IV-Stelle begrÃ¼ndete die Ablehnung des Leistungsbegehrens gestÃ¼tzt auf das Gutachten von Dr. A.___ damit, dass kein invalidenversicherungsrechtlich relevanter Gesundheitsschaden ausgewiesen sei und keine Indikation fÃ¼r weitere AbklÃ¤rungen gegeben sei. Da aus versicherungsmedizinischer Sicht zu keinem Zeitpunkt eine andauernde EinschrÃ¤nkung der ArbeitsfÃ¤higkeit bestanden habe und in der bisher ausgeÃ¼bten TÃ¤tigkeit im Reinigungsdienst von einer ArbeitsfÃ¤higkeit von 100 % auszugehen sei, seien Leistungen der Invalidenversicherung ausgeschlossen.</w:t>
      </w:r>
    </w:p>
    <w:p>
      <w:r>
        <w:t>2.2Â Â Â Â  Dem lÃ¤sst die BeschwerdefÃ¼hrerin entgegenhalten, dass die Grand-Mal-AnfÃ¤lle in den letzten Jahren markant zugenommen hÃ¤tten und sie trotz regelmÃ¤ssiger Medikamenteneinnahme immer wieder (auch im Schlaf) EpilepsieanfÃ¤lle erleide. Ein solcher Anfall fÃ¼hre jeweils zu Verwirrtheit und Vergesslichkeit. Weiter macht sie geltend, dass das Gutachten von Dr. A.___ an einem offensichtlichen Widerspruch leide und mangels einer neuropsychologischen AbklÃ¤rung unvollstÃ¤ndig sei und die Beschwerdegegnerin damit die AbklÃ¤rungspflicht verletzt habe.</w:t>
      </w:r>
    </w:p>
    <w:p>
      <w:r>
        <w:rPr>
          <w:b/>
        </w:rPr>
        <w:t>E. 3</w:t>
      </w:r>
    </w:p>
    <w:p>
      <w:r>
        <w:t>3.1Â Â Â Â  Dr. med. C.___, Facharzt FMH fÃ¼r Neurologie, diagnostizierte in seinem Bericht vom 30. November 2010 (Urk. 8/6) eine seit 1985 bestehende Grand-Mal-Epilepsie mit Neigung zu Therapieresistenz und vermerkte, dass die Einstellung der Epilepsie schwierig bleiben werde. In Bezug auf das Bestehen von EinschrÃ¤nkungen bei der AusÃ¼bung der bisherigen TÃ¤tigkeit gab er MÃ¼digkeit mit rascher ErschÃ¶pfung an, welche unter Belastung zunehme und dazu fÃ¼hre, dass die BeschwerdefÃ¼hrerin vermehrt Pausen benÃ¶tige. Aus medizinischer Sicht erachtete er sowohl die bisherige TÃ¤tigkeit als auch eine leidensangepasste TÃ¤tigkeit im Umfang von 4 Stunden pro Tag als zumutbar, gab an, dass nicht mit einer ErhÃ¶hung der EinsatzfÃ¤higkeit gerechnet werden kÃ¶nne, und attestierte eine ab Juli 2008 und bis auf Weiteres bestehende 50%ige ArbeitsunfÃ¤higkeit (Urk. 8/6 S. 2-3).</w:t>
      </w:r>
    </w:p>
    <w:p>
      <w:r>
        <w:t>Â Â Â Â Â Â Â Â  Dem Bericht legte Dr. C.___ weitere Berichte und AbklÃ¤rungsergebnisse bei (Urk. 8/6 S. 5-14). Diese enthielten jedoch keine zusÃ¤tzlichen oder anderen Diagnosen und auch keine Angaben Ã¼ber eine lÃ¤ngerdauernde ArbeitsunfÃ¤higkeit. Den Unterlagen war jedoch zu entnehmen, dass die BeschwerdefÃ¼hrerin Mitte Juli 2010 (Urk. 8/6 S. 5), am 14. April 2009 (Urk. 8/6 S. 7), sowie im Februar 2007 und im Jahr 2006 Anfallrezidive erlitten hatte und grundsÃ¤tzlich einen bis maximal zwei AnfÃ¤lle pro Jahr habe, welche meistens durch Schlafmangel oder mÃ¶glicherweise infolge EinnahmelÃ¼cken bei der Medikation ausgelÃ¶st worden seien (Urk. 8/6 S. 5-6 und S. 12-14). Die MR-Untersuchung des SchÃ¤dels im April 2009 hatte keinen pathologischen Befund ergeben; das Gehirn sei strukturell normal, die BeschwerdefÃ¼hrerin leide nicht an einem Tumor und es bestÃ¼nden keinerlei Hinweise auf traumatische LÃ¤sionen (Urk. 8/6 S. 9).</w:t>
      </w:r>
    </w:p>
    <w:p>
      <w:r>
        <w:t>3.2Â Â Â Â  Der behandelnde Hausarzt Dr. med. D.___ berichtete der IV-Stelle (unter Beilage eines neuen Berichtes von Dr. C.___; Urk. 8/8 S. 5-6) am 27. Februar 2011 von in letzter Zeit auch unter regelmÃ¤ssiger medikamentÃ¶ser Behandlung gehÃ¤uft aufgetretenen AnfÃ¤llen, zuletzt am 1. Dezember 2010. Die BeschwerdefÃ¼hrerin leide an erhÃ¶hter ErmÃ¼dbarkeit und Verlangsamung (auch psychisch). Er attestierte ab Berichtsdatum eine 50%ige ArbeitsfÃ¤higkeit als Putzfrau und gab an, dass keine Nachtarbeit mÃ¶glich sei und auch tagsÃ¼ber eine verminderte Belastbarkeit bestehe. Als Diagnose ohne Auswirkung auf die ArbeitsfÃ¤higkeit wurde neu ein familiÃ¤rer Tremor aufgefÃ¼hrt (Urk. 8/8 S. 1-2).</w:t>
      </w:r>
    </w:p>
    <w:p>
      <w:r>
        <w:t>3.3Â Â Â Â  Das in der Folge von der IV-Stelle am 11. MÃ¤rz 2011 bei Dr. A.___ in Auftrag gegebene und am 27. April 2011 erstattete neurologische Gutachten basiert auf den Akten der IV-Stelle und von Dr. A.___ ergÃ¤nzend von den behandelnden Ãrzten eingeholten Berichten zur Epilepsie (Urk. 8/12 S. 15-41) sowie auf den am 26. April 2011 durchgefÃ¼hrten Untersuchungen (Neurostatus, EEG sowie Bestimmung des Medikamentenspiegels im Blut; Urk. 8/12 S. 1-2).</w:t>
      </w:r>
    </w:p>
    <w:p>
      <w:r>
        <w:t>Â Â Â Â Â Â Â Â  GestÃ¼tzt darauf kam Dr. A.___ zusammenfassend zum Schluss, dass bei der Versicherten eine idiopathische primÃ¤r generalisierte Epilepsie vorliege, welche unter antiepileptischer Monotherapie oligosymptomatisch sei. Weiter diagnostizierte er einen essentiellen Tremor, welcher medikamentÃ¶s vollstÃ¤ndig kompensiert sei, und eine transitorische ischÃ¤mische Attacke (TIA) im Jahr 2002, die seither nicht mehr aufgetreten sei (Urk. 8/12 S. 10). Dr. A.___ fÃ¼hrte weiter aus, dass die bestehende Epilepsieform in der Regel gut medikamentÃ¶s beherrschbar sei. Bei der BeschwerdefÃ¼hrerin sei es innerhalb der letzten Jahre zu maximal vier Grand-Mal-AnfÃ¤llen pro Jahr gekommen, wobei streckenweise offenbar auch eine eingeschrÃ¤nkte medikamentÃ¶se Compliance bestanden habe. Im Intervall sei sie neurologisch unauffÃ¤llig. Aus versicherungsneurologischer Sicht sei unter einer konsequenten Einnahme der antiepileptischen Medikation keine relevante EinschrÃ¤nkung in der bisherigen TÃ¤tigkeit als Reinigungskraft ausgewiesen. Eine ideal krankheitsangepasste TÃ¤tigkeit sollte keine Nachtschicht beinhalten und nicht auf GerÃ¼sten, Leitern und an verletzungstrÃ¤chtigen Maschinen erfolgen, zudem scheide eine TÃ¤tigkeit im motorisierten Strassenverkehr aus. Insoweit entspreche die angestammte TÃ¤tigkeit als Reinigungskraft einer bereits recht optimal angepassten TÃ¤tigkeit. In einer leidensangepassten TÃ¤tigkeit wÃ¤re eine 100%ige ArbeitsfÃ¤higkeit realisierbar (Urk. 8/12 S. 10-11).Â</w:t>
      </w:r>
    </w:p>
    <w:p>
      <w:r>
        <w:t>3.4Â Â Â Â  Im Gegensatz zu den behandelnden Ãrzten kam der Gutachter somit zum Schluss, dass die Arbeits- und ErwerbsfÃ¤higkeit der BeschwerdefÃ¼hrerin nicht eingeschrÃ¤nkt sei und aus versicherungsneurologischer Sicht auch nie eine massgebliche EinschrÃ¤nkung bestanden habe.</w:t>
      </w:r>
    </w:p>
    <w:p>
      <w:r>
        <w:t>Â Â Â Â Â Â Â Â  Entgegen der Ansicht der BeschwerdefÃ¼hrerin hat Dr. A.___ jedoch nachvoll-ziehbar und schlÃ¼ssig seine von den behandelnden Ãrzte abweichende EinschÃ¤tzung dargelegt und erlÃ¤utert, dass aus versicherungsneurologischer Sicht eine 50%ige EinschrÃ¤nkung der ArbeitsfÃ¤higkeit deshalb nicht nachvollzogen werden kÃ¶nne, weil die Epilepsie soweit medikamentÃ¶s beherrscht sei, dass in den letzten Jahren maximal vier AnfÃ¤lle pro Jahr aufgetreten seien. Interiktal sei die Versicherte neurologisch nicht erkennbar eingeschrÃ¤nkt, ein zusÃ¤tzlich bestehender essentieller Tremor sei medikamentÃ¶s vollstÃ¤ndig kompensiert.</w:t>
      </w:r>
    </w:p>
    <w:p>
      <w:r>
        <w:t>Â Â Â Â Â Â Â Â</w:t>
      </w:r>
    </w:p>
    <w:p>
      <w:r>
        <w:t>Â Â Â Â Â Â Â Â  In seinem Gutachten wies Dr. A.___ auch darauf hin, dass die BeschwerdefÃ¼hrerin bei der aktuellen neurologischen Untersuchung vom klinischen Eindruck her nicht erkennbar hirnorganisch beeintrÃ¤chtigt sei. Das psychomotorische Tempo, die Orientierung, die Kognition und der Grundaffekt seien nicht merklich alteriert erschienen. Weiter hielt er fest, dass die BeschwerdefÃ¼hrerin nicht Ã¼ber neuropsychologische Symptome klage und gutes Schriftdeutsch spreche.</w:t>
      </w:r>
    </w:p>
    <w:p>
      <w:r>
        <w:t>Â Â Â Â Â Â Â Â  Damit hat Dr. A.___ nachvollziehbar und schlÃ¼ssig dargelegt, weshalb trotz diagnostizierter Epilepsie aus fachÃ¤rztlicher Sicht keine Hinweise auf die Notwendigkeit einer neuropsychologischen AbklÃ¤rung vorlagen und eine solche daher nicht vorgenommen oder veranlasst werden musste. Es gibt keine Hinweise darauf, dass das Gutachten unvollstÃ¤ndig ist und weitere AbklÃ¤rungen hÃ¤tten vorgenommen werden mÃ¼ssen.</w:t>
      </w:r>
    </w:p>
    <w:p>
      <w:r>
        <w:t>Â Â Â Â Â Â Â Â  Auch der von der BeschwerdefÃ¼hrerin vorgebrachte offensichtliche Widerspruch in Bezug auf die Beschreibung der ArbeitsfÃ¤higkeit in der bisherigen und in einer leidensangepassten TÃ¤tigkeit besteht nicht. Da Dr. A.___ von maximal vier Grand-Mal-AnfÃ¤llen pro Jahr ausging und die bestehende Epilepsieform als in der Regel gut medikamentÃ¶s beherrschbar erachtete, sofern die antiepileptische Medikation konsequent eingenommen werde, ging er aus versicherungsmedizinischer Sicht zu Recht von keinerlei EinschrÃ¤nkungen in der ArbeitsfÃ¤higkeit aus. Dass er eine TÃ¤tigkeit, die ohne Nachtschicht, welche zudem nicht auf GerÃ¼sten, Leitern und/oder an verletzungstrÃ¤chtigen Maschinen oder im motorisierten Strassenverkehr ausgeÃ¼bt wird, als ideal krankheitsangepasst beurteilte, Ã¤ndert daran nichts, geht es bei der PrÃ¼fung des Leistungsanspruchs aus invalidenversicherungsrechtlicher Sicht nur darum, ob eine gesundheitliche EinschrÃ¤nkung in der Arbeits- beziehungsweise ErwerbsfÃ¤higkeit besteht und nicht darum, ob eine andere TÃ¤tigkeit fÃ¼r die festgestellten Leiden allenfalls noch idealer wÃ¤re.Â</w:t>
      </w:r>
    </w:p>
    <w:p>
      <w:r>
        <w:t>3.5Â Â Â Â  Zusammenfassend ist somit festzuhalten, dass das Gutachten von Dr. A.___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die Schlussfolgerungen begrÃ¼ndet sind und es damit den rechtsprechungsgemÃ¤ssen Anforderung (BGE 125 V 351 E. 3a, 122 V 157 E. 1c) entspricht und fÃ¼r die Beurteilung des Leistungsanspruchs der BeschwerdefÃ¼hrerin Beweiswert hat.</w:t>
      </w:r>
    </w:p>
    <w:p>
      <w:r>
        <w:t>Â Â Â Â Â Â Â Â</w:t>
      </w:r>
    </w:p>
    <w:p>
      <w:r>
        <w:t>Â Â Â Â Â Â Â Â  Damit ist die BeschwerdefÃ¼hrerin aus invalidenversicherungsrechtlicher Sicht weder in somatischer noch in psychischer Hinsicht in der ArbeitsfÃ¤higkeit eingeschrÃ¤nkt. Die IV-Stelle hat den Anspruch der BeschwerdefÃ¼hrerin auf Leistungen der Invalidenversicherung somit zu Recht verneint, weshalb die Beschwerde abzuweisen ist.</w:t>
      </w:r>
    </w:p>
    <w:p>
      <w:r>
        <w:t>4.Â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BeschwerdefÃ¼hrerin aufzuerlegen.</w:t>
      </w:r>
    </w:p>
    <w:p>
      <w:r>
        <w:t>Â Â Â Â Â Â Â Â Â Â</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FÃ¼rsprecher Rudolf Gautschi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