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IV.2011.00995 vom 27. September 2012</w:t>
      </w:r>
    </w:p>
    <w:p>
      <w:r>
        <w:t>ZH Sozialversicherungsgericht, 2012-09-27, DE</w:t>
      </w:r>
    </w:p>
    <w:p>
      <w:r>
        <w:rPr>
          <w:b/>
        </w:rPr>
        <w:t xml:space="preserve">Quelle: </w:t>
      </w:r>
      <w:r>
        <w:t>https://mcp.opencaselaw.ch/entscheid/zh_sozialversicherungsgericht_IV.2011.00995</w:t>
      </w:r>
    </w:p>
    <w:p>
      <w:r>
        <w:t>FR: ZH_SOZIALVERSICHERUNGSGERICHT IV.2011.00995 du 27 septembre 2012</w:t>
      </w:r>
    </w:p>
    <w:p>
      <w:r>
        <w:t>IT: ZH_SOZIALVERSICHERUNGSGERICHT IV.2011.00995 del 27 settembre 2012</w:t>
      </w:r>
    </w:p>
    <w:p>
      <w:pPr>
        <w:pStyle w:val="Heading2"/>
      </w:pPr>
      <w:r>
        <w:t>Erwägungen</w:t>
      </w:r>
    </w:p>
    <w:p>
      <w:r>
        <w:rPr>
          <w:b/>
        </w:rPr>
        <w:t>E. 2</w:t>
      </w:r>
    </w:p>
    <w:p>
      <w:r>
        <w:t>Â Â Â Â Â  Hiergegen liess X.___ durch die Rechtsabteilung der Sozialen Dienste der Stadt ZÃ¼rich, RechtsanwÃ¤ltin Barbara Heer, mit Eingabe vom 14. September 2011 Beschwerde erheben mit folgendem Rechtsbegehren (Urk. 1):</w:t>
      </w:r>
    </w:p>
    <w:p>
      <w:r>
        <w:t>Â1. Es sei die angefochtene IV-VerfÃ¼gung aufzuheben und der BeschwerdefÃ¼hrerin eine HilflosenentschÃ¤digung zuzusprechen.</w:t>
      </w:r>
    </w:p>
    <w:p>
      <w:r>
        <w:t>2.Â Â Â Â Â Â  Es sei ein medizinisches Gutachten beizuziehen.</w:t>
      </w:r>
    </w:p>
    <w:p>
      <w:r>
        <w:t>3.Â Â Â Â Â Â  Es sei ein zweiter Schriftenwechsel anzuordnen.</w:t>
      </w:r>
    </w:p>
    <w:p>
      <w:r>
        <w:t>Unter Kosten- und EntschÃ¤digungsfolgen zulasten der Beschwerdegegnerin.</w:t>
      </w:r>
    </w:p>
    <w:p>
      <w:r>
        <w:t>Eventuell sei der BeschwerdefÃ¼hrerin die unentgeltliche ProzessfÃ¼hrung zu gewÃ¤hren.Â</w:t>
      </w:r>
    </w:p>
    <w:p>
      <w:r>
        <w:t>Â Â Â Â Â Â Â Â  Die Beschwerdegegnerin ersuchte mit Beschwerdeantwort vom 24. Oktober 2011 um Abweisung der Beschwerde (Urk. 7). Mit Eingabe vom 1. November 2011 (Urk. 11) erklÃ¤rte die BeschwerdefÃ¼hrerin Verzicht auf Replik, was der Beschwerdegegnerin am 3. November 2011 mitgeteilt wurde (Urk. 12).</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GemÃ¤ss Art. 42 Abs. 1 des Bundesgesetzes Ã¼ber die Invalidenversicherung (IVG) haben Versicherte mit Wohnsitz und gewÃ¶hnlichem Aufenthalt (Art. 13 des Bundesgesetzes Ã¼ber den Allgemeinen Teil des Sozialversicherungsrechts,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88 E. 3a mit Hinweisen) sind die folgenden sechs alltÃ¤glichen Lebensverrichtungen massgebend:</w:t>
      </w:r>
    </w:p>
    <w:p>
      <w:r>
        <w:t>- Ankleiden, Auskleiden; Â Â Â Â Â Â</w:t>
      </w:r>
    </w:p>
    <w:p>
      <w:r>
        <w:t>- Aufstehen, Absitzen, Abliegen; Â Â Â Â Â</w:t>
      </w:r>
    </w:p>
    <w:p>
      <w:r>
        <w:t>- Essen;</w:t>
      </w:r>
    </w:p>
    <w:p>
      <w:r>
        <w:t>- KÃ¶rperpflege;</w:t>
      </w:r>
    </w:p>
    <w:p>
      <w:r>
        <w:t>- Verrichtung der Notdurft; Â Â</w:t>
      </w:r>
    </w:p>
    <w:p>
      <w:r>
        <w:t>- Fortbewegung (im oder ausser Haus), Kontaktaufnahme (BGE 127 V 94 E. 3c, 125 V 297 E. 4a) .</w:t>
      </w:r>
    </w:p>
    <w:p>
      <w:r>
        <w:t>1.2Â Â Â Â  Es ist zu unterscheiden zwischen schwerer, mittelschwerer und leichter Hilflosigkeit (Art. 42 Abs. 2 IVG).</w:t>
      </w:r>
    </w:p>
    <w:p>
      <w:r>
        <w:t>1.2.1Â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1.2.2Â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 3b, 107 V 151 E. 2).</w:t>
      </w:r>
    </w:p>
    <w:p>
      <w:r>
        <w:t>1.2.3Â Â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1.3</w:t>
      </w:r>
    </w:p>
    <w:p>
      <w:r>
        <w:t>1.3.1 Bei der Bemessung der Hilflosigkeit ist grundsÃ¤tzlich unerheblich, in welcher Umgebung sich die versicherte Person aufhÃ¤lt. Es darf keinen Unterschied ausmachen, ob sie allein oder in der eigenen Familie, in einem Spital oder in einer Anstalt lebt. Ob Hilfe und persÃ¶nliche Ãberwachung notwendig sind, ist vielmehr objektiv nach ihrem Zustand zu beurteilen. WÃ¼rde anders entschieden, somit die Hilflosigkeit nach der MÃ¼he bemessen, die im Rahmen der jeweiligen Umgebung erwÃ¤chst, so wÃ¤ren stossende Konsequenzen unumgÃ¤nglich, insbesondere dann, wenn ein Wechsel von der Haus- in die Spitalpflege stattfÃ¤nde (Urteils des Bundesgerichts 8C_912/2008 vom 5. MÃ¤rz 2009 E. 3.2.3 in fine mit Hinweis).</w:t>
      </w:r>
    </w:p>
    <w:p>
      <w:r>
        <w:t>1.3.2Â Â  Eine blosse Erschwerung oder Verlangsamung bei der Vornahme von Lebensverrichtungen begrÃ¼ndet grundsÃ¤tzlich keine Hilflosigkeit (ZAK 1989 S. 213, 1986 S. 481). PraxisgemÃ¤ss muss die versicherte Person regelmÃ¤ssig in erheblicher Weise der Hilfe Dritter bedÃ¼rfen (Bundesamt fÃ¼r Sozialversicherungen BSV, Kreisschreiben Ã¼ber InvaliditÃ¤t und Hilflosigkeit in der Invalidenversicherung [KSIH], Stand: 1. Februar 2010, Rz 8009). FÃ¼r die HilfsbedÃ¼rftigkeit in einer Lebensverrichtung mit mehreren Teilfunktionen ist jedoch nicht verlangt, dass die versicherte Peron bei allen oder bei der Mehrzahl dieser Teilfunktionen fremder Hilfe bedarf; vielmehr genÃ¼gt es, wenn sie bei einer dieser Teilfunktionen regelmÃ¤ssig in erheblicher Weise auf Dritthilfe angewiesen ist (BGE 117 V 146 E. 2). Die Hilfe ist regelmÃ¤ssig, wenn sie die versicherte Person tÃ¤glich benÃ¶tigt oder eventuell tÃ¤glich nÃ¶tig hat. Dies ist zum Beispiel auch gegeben bei AnfÃ¤llen, die zuweilen nur alle zwei bis drei Tage, jedoch unvermittelt und oft auch tÃ¤glich oder tÃ¤glich mehrmals erfolgen (ZAK 1986 S. 484; KSIH Rz. 8025). Die Hilfe ist gemÃ¤ss KSIH Rz. 8026 erheblich, wenn die versicherte Person mindestens eine Teilfunktion einer einzelnen Lebensverrichtung</w:t>
      </w:r>
    </w:p>
    <w:p>
      <w:r>
        <w:t>- nicht mehr, nur mit unzumutbarem Aufwand oder nur auf unÃ¼bliche Art und Weise (ZAK 1981 S. 387) selbst ausÃ¼ben kann oder wegen seines psychischen Zustandes ohne besondere Aufforderung nicht vornehmen wÃ¼rde;</w:t>
      </w:r>
    </w:p>
    <w:p>
      <w:r>
        <w:t>- selbst mit Hilfe von Drittpersonen nicht erfÃ¼llen kann, weil sie fÃ¼r ihn keinen Sinn hat.</w:t>
      </w:r>
    </w:p>
    <w:p>
      <w:r>
        <w:t>1.4Â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E. 6.1.1 und 6.2; AHI 2000 S. 319 f. E. 2b).</w:t>
      </w:r>
    </w:p>
    <w:p>
      <w:r>
        <w:t>2.Â Â Â Â Â Â  Hinsichtlich des vorliegend zu beurteilenden strittigen Anspruchs auf eine HilflosenentschÃ¤digung der Invalidenversicherung liegen folgende Berichte vor:</w:t>
      </w:r>
    </w:p>
    <w:p>
      <w:r>
        <w:t>2.1Â Â Â Â  Dr. Y.___, Facharzt FMH fÃ¼r Neurologie sowie fÃ¼r Physikalische Medizin und Rehabilitation, '___', attestierte der BeschwerdefÃ¼hrerin am 18. MÃ¤rz 2010, infolge ihres schweren Geburtsgebrechens, das zu erheblichen EinschrÃ¤nkungen der kÃ¶rperlichenÂ  und geistigen FÃ¤higkeiten gefÃ¼hrt habe, nicht in der Lage zu sein, selbstÃ¤ndig zu leben, sondern sie brauche eine Betreuungsperson fÃ¼r die BewÃ¤ltigung aller komplexeren Alltagsfunktionen. Sie sei nicht in der Lage, zum Beispiel den Inhalt eines amtlichen Schreibens zu begreifen, auch nicht in ihrer serbokroatischen Muttersprache. Leider habe sie bis heute keine Gelegenheit zur (behinderungsgerechten) Einschulung gehabt. Sie habe lediglich zuhause rudimentÃ¤r Lesen und Schreiben gelernt (Urk. 8/28).</w:t>
      </w:r>
    </w:p>
    <w:p>
      <w:r>
        <w:t>2.2Â Â Â Â  In seinem Bericht vom 29. MÃ¤rz 2010 zu HÃ¤nden des Spitals Z.___ schrieb Dr. Y.___, die BeschwerdefÃ¼hrerin sei noch heute nicht in der Lage, eine Treppe ohne Handlauf zu begehen. Die Einschulungsversuche hÃ¤tten sich offenbar auf einen einwÃ¶chigen Versuch im Alter von 13 Jahren in einer Normalklasse beschrÃ¤nkt. In der Folge habe sie ein einfaches Lesen und Schreiben zuhause gelernt. Im Alltag werde fast alles nur mit der linken Hand bewÃ¤ltigt inklusive Schreiben, Essen, Schneiden und so weiter. Die rechte Hand werde jedoch als Hilfshand eingesetzt (Urk. 8/30/7). Sie sei in der Lage, selbstÃ¤ndig zum nÃ¤chsten, ungefÃ¤hr 100 m entfernten Einkaufsladen zu gehen und dort einfache EinkÃ¤ufe zu tÃ¤tigen (Urk. 8/30/7-8). Tramfahren werde offenbar selbstÃ¤ndig bewÃ¤ltigt. Zug sei sie noch nie gefahren. Bei grÃ¶sseren ÂReisenÂ sei sie unsicher und kÃ¶nne diese nicht allein bewÃ¤ltigen. In ihrer Fremdsprache Deutsch kÃ¶nne sie einfach kommunizieren (Urk. 8/30/8). Die BeschwerdefÃ¼hrerin sei im Alltag unselbstÃ¤ndig (vgl. Urk. 8/30/9).</w:t>
      </w:r>
    </w:p>
    <w:p>
      <w:r>
        <w:t>2.3Â Â Â Â  Dr. Y.___ wies in seinem Ã¤rztlichen Zeugnis vom 7. Juni 2010 darauf hin, dass die BeschwerdefÃ¼hrerin kÃ¶rperlich wegen LÃ¤hmungen und Verspannungen der Beine und teils der Arme sowie Fehlstellungen der FÃ¼sse nicht mehr als einige hundert Meter gehen kÃ¶nne und grosse MÃ¼he mit Treppen habe. Der Gebrauch der HÃ¤nde sei deutlich verlangsamt und ungeschickt. Sie habe lediglich zuhause rudimentÃ¤r Lesen und Schreiben gelernt. Sie sei nicht in der Lage, zum Beispiel den Inhalt eines amtlichen Schreibens zu begreifen, auch nicht in ihrer serbokroatischen Muttersprache. Ebenso kÃ¶nne sie auch einfache Anleitungen - Rezepte, Bedienungsanleitungen und so weiter - nicht verstehen. Sie sei auch generell nicht in der Lage, selbstÃ¤ndig zu leben, sondern brauche eine Betreuungsperson fÃ¼r die BewÃ¤ltigung aller komplexeren Alltagsfunktionen wie zum Beispiel Haushalten mit Einkaufen, Essen planen, Zahlungen machen, Verkehr mit Amtsstellen, Vermieter und so weiter. Dieser Zustand kÃ¶nne sich wahrscheinlich etwas verbessern, wenn sie irgendwie eine sehr einfache Grundschulung nachholen kÃ¶nnte (Urk. 8/30/10).</w:t>
      </w:r>
    </w:p>
    <w:p>
      <w:r>
        <w:t>2.4Â Â Â Â  Am 13. Juli 2010 berichtete Dr. Y.___ der Beschwerdegegnerin, die BeschwerdefÃ¼hrerin sei bis auf Weiteres auf UnterstÃ¼tzung angewiesen, weil sie in den komplexeren AlltagsaktivitÃ¤ten nicht selbstÃ¤ndig sei. Die Hilflosigkeit bestehe im gesetzlichen Sinn wahrscheinlich eher nicht. Die BeschwerdefÃ¼hrerin brauche eine - nicht dauernde - gewisse Ãberwachung bei der Fortbewegung Ã¼ber grÃ¶ssere Strecken - Umsteigen im Ã¶ffentlichen Verkehr nicht selbstÃ¤ndig -, dies betreffe dann auch die Pflege gesellschaftlicher Kontakte. Sie sei zudem nicht in der Lage, selber ihre Versorgung mit Nahrungsmitteln zu organisieren. In den Ã¼brigen Bereichen der Hilflosigkeitsliste sei sie selbstÃ¤ndig. Es bestehe aber eine SchutzbedÃ¼rftigkeit (Urk. 8/30/5).</w:t>
      </w:r>
    </w:p>
    <w:p>
      <w:r>
        <w:t>2.5Â Â Â Â  Der AbklÃ¤rungsbericht vom 20. Januar 2011 legt dar, die BeschwerdefÃ¼hrerin habe anlÃ¤sslich der HaushaltabklÃ¤rung angegeben, der Gesundheitszustand sei als stationÃ¤r zu bezeichnen. Aufgrund der Grunderkrankung kÃ¶nne sie nicht gut gehen. Manchmal leide sie unter Schmerzen an beiden Beinen. In Bezug auf die Lebensverrichtung ÂAn-/AuskleidenÂ sei sie in der Lage, selbstÃ¤ndig ein T-Shirt, Pullover und Hosen anzuziehen. Ebenso sei ihr das Bedienen eines Reissverschlusses und von KnÃ¶pfen selbstÃ¤ndig mÃ¶glich. Sie fÃ¼hre selbstÃ¤ndig einen Kleiderwechsel durch und trage wettergerechte Kleidung. In ihrer rechten Hand habe sie weniger Kraft. Das Anziehen der Schuhe sei mangels Kraft ein bisschen mÃ¼hsam, vor allem das Hochziehen der Winterstiefel. Das Binden/Anziehen eines Ânormalen SchuhsÂ sei ihr mÃ¶glich. Sie trage keine Schuhe mit Klettverschluss (Urk. 8/44/1). Es seien ihr US-Orthesen verordnet worden, die sie jedoch nicht regelmÃ¤ssig trage. Laut ihrem Vater sollte sie auch spezielle Schuhe tragen, er kÃ¶nne aber die Kosten fÃ¼r die Schuhe nicht bezahlen, zumal zwei Paare Schuhe - Sommer- und Winterschuhe - nÃ¶tig wÃ¤ren. Im Bereich ÂAufstehen/Absitzen/AbliegenÂ sei sie selbstÃ¤ndig. In Bezug auf das Essen halte sie das Besteck - Gabel und LÃ¶ffel - immer in der linken Hand. Mit der rechten Hand gehe es nicht. Die Nahrung - weiche und harte Speisen - kÃ¶nne sie selbstÃ¤ndig zerkleinern. Ebenso kÃ¶nne sie mit der linken Hand die Butter aufs Brot streichen und aus dem Glas trinken. Auch hinsichtlich der Lebensfunktion ÂKÃ¶rperpflegeÂ sei sie selbstÃ¤ndig. Sie dusche tÃ¤glich. Das Ein-/Aussteigen in die/aus der Badewanne sei ein wenig schwer, aber es gehe. Sie halte sich dabei am Lavabo fest. ZusÃ¤tzliche Haltestangen seien nicht vorhanden. Im Bereich ÂReinigung nach Verrichtung der NotdurftÂ sei sie ebenfalls selbstÃ¤ndig. Was den Bereich ÂFortbewegung/Pflege gesellschaftlicher KontakteÂ anbelange, sei sie in der Wohnung und beim Treppengehen - sofern sie sich am GelÃ¤nder festhalten kÃ¶nne - selbstÃ¤ndig. Ausser Haus kÃ¶nne sie maximal die Distanz von einer Tramhaltestelle zur anderen bewÃ¤ltigen. Danach mÃ¼sse sie sich wegen Kraftlosigkeit in beiden Beinen hinsetzen. Sie gehe circa ein- bis zweimal wÃ¶chentlich in der nahe gelegenen Migros Kleinigkeiten - Brot, Yoghurt, persÃ¶nliche Artikel - einkaufen. Sie gehe wegen AngstgefÃ¼hlen nie alleine mit den Ã¶ffentlichen Verkehrsmitteln in die Stadt. Einerseits bestehe eine Standunsicherheit, andererseits sei sie bei kleinsten Unebenheiten auf der Strasse sturzgefÃ¤hrdet. Der letzte Sturz sei ungefÃ¤hr vor zwei Monaten vorgekommen. In der Regel benutze sie die Ã¶ffentlichen Verkehrsmittel im Winter nicht. Im Sommer komme es vor, dass sie die Ã¶ffentlichen Verkehrsmittel mal alleine benutze (Urk. 8/44/2). Die Bedienung eines Telefons sei ihr mÃ¶glich. Lesen und Schreiben in der serbokroatischen Muttersprache kÃ¶nne sie. In deutscher Sprache kÃ¶nne sie ein wenig lesen und schreiben. Kontakt mit Freunden pflege sie, jedoch ganz wenig, ungefÃ¤hr ein- bis zweimal pro Woche.</w:t>
      </w:r>
    </w:p>
    <w:p>
      <w:r>
        <w:t>Die AbklÃ¤rerin merkte an, dass der BeschwerdefÃ¼hrerin beidseits US-Orthesen Ã¤rztlich verordnet worden seien, sie diese jedoch nicht regelmÃ¤ssig trage. Es sei der BeschwerdefÃ¼hrerin im Rahmen der Schadenminderungspflicht zuzumuten, die US-Orthesen inklusive dazugehÃ¶riges orthopÃ¤dischen Schuhwerk zu tragen. Damit kÃ¶nne eine bessere Stand-/Gehsicherheit erzielt werden, so dass die BeschwerdefÃ¼hrerin die Ã¶ffentlichen Verkehrsmittel alleine benÃ¼tzen kÃ¶nne.</w:t>
      </w:r>
    </w:p>
    <w:p>
      <w:r>
        <w:t>Die BeschwerdefÃ¼hrerin wohne in der 2.5-Zimmer-Wohnung des Vaters. Seit circa 2-3 Monaten wohne zusÃ¤tzlich die ehemalige Ehegattin des Vaters in derselben Wohnung. Dies sei ein BedÃ¼rfnis der BeschwerdefÃ¼hrerin gewesen. Als die ehemalige Ehefrau noch nicht im gemeinsamen Haushalt gewohnt habe, habe der Vater die anfallenden Haushaltarbeiten verrichtet. Seit die ehemalige Ehegattin in der gemeinsamen Wohnung lebe, verrichte sie die Haushaltsarbeiten. Die BeschwerdefÃ¼hrerin helfe beispielsweise beim Abwaschen, Kochen, Waschen und Abstauben mit. Das Staubsaugen erledige sie nicht, dies sei wegen RÃ¼ckenschmerzen zu schwer fÃ¼r sie. Da im Wohnblock kein Lift vorhanden sei, trage der Vater die WÃ¤sche in die WaschkÃ¼che hoch und runter. Die Einzahlungen und administrativen Angelegenheiten erledige der Vater, seit die BeschwerdefÃ¼hrerin in der Schweiz sei, sie mache dies nicht gerne. Sie verstehe zwar die deutsche Sprache, das Geschriebene verstehe sie jedoch ungenÃ¼gend. Bei Ã¤rztlichen Konsultationen/Apothekerbesuchen werde sie immer vom Vater oder der Schwester begleitet zwecks WegbewÃ¤ltigung. Coiffeurbesuche fÃ¤nden keine im eigentlichen Sinne statt. Der Freund der Schwester schneide ihr die langen Haar ungefÃ¤hr ein- bis zweimal pro Jahr (Urk. 8/44/3). Die Medikamente nehme sie selbstÃ¤ndig ein. Eine persÃ¶nliche Ãberwachung im IV-Sinne liege nicht vor.</w:t>
      </w:r>
    </w:p>
    <w:p>
      <w:r>
        <w:t>Die AbklÃ¤rerin hielt abschliessend fest, dass die BeschwerdefÃ¼hrerin in keinem Bereich regelmÃ¤ssig und erheblich auf Dritthilfe angewiesen sei (Urk. 8/44/4).</w:t>
      </w:r>
    </w:p>
    <w:p>
      <w:r>
        <w:t>2.6Â Â Â Â  Auf Einwand hin nahm am 3. August 2011 der AbklÃ¤rungsdienst der Beschwerdegegnerin insbesondere zur lebenspraktischen Begleitung Stellung (vgl. Urk. 8/55/1): Bei den anfallenden Haushaltsarbeiten helfe die BeschwerdefÃ¼hrerin mit. Sie wÃ¤re in der Lage, ihre eigene SchmutzwÃ¤sche in kleinen Portionen selbstÃ¤ndig in die WaschkÃ¼che zu tragen. Ebenso wÃ¤re sie in der Lage, sich selbst Mahlzeiten zuzubereiten. Dass sie bei schwereren Reinigungsarbeiten - Staubsaugen und so weiter - MÃ¼he bekunde, sei sicher nachvollziehbar, aber diese Arbeiten seien ihr deshalb sicher nicht unmÃ¶glich. Zudem wohnten drei Personen im gleichen Haushalt, weshalb die BeschwerdefÃ¼hrerin beispielsweise fÃ¼r das Staubsaugen nur alle drei Wochen zustÃ¤ndig sei. Die Fortbewegung sei ihr ebenfalls mÃ¶glich. Sie tÃ¤tige auch kleinere EinkÃ¤ufe selber. Sie sei also in der Lage, fÃ¼r sich EinkÃ¤ufe zu tÃ¤tigen. Dass ihr vielleicht ein Grosseinkauf fÃ¼r eine ganze Familie nicht mÃ¶glich wÃ¤re, sei hier nicht relevant. Dass sie die Orthesen kaum trage und sich kein orthopÃ¤disches Schuhwerk anpassen lasse, kÃ¶nne nicht einen Anspruch auf eine HilflosenentschÃ¤digung auslÃ¶sen. Es mÃ¼sse auch nicht mit Ã¼berwiegender Wahrscheinlichkeit davon ausgegangen werden, dass es beim Gehen oder Stehen stÃ¤ndig zu StÃ¼rzen komme. Zudem sei es beim BenÃ¼tzen von Ã¶ffentlichen Verkehrsmitteln eher Ã¼blich, die Fahrt im Sitzen zurÃ¼ckzulegen, dadurch fehle hier auch die RegelmÃ¤ssigkeit. Die Begleitung durch Dritte erfolge somit vorwiegend als vorbeugende Massnahme und nicht als unbedingte Notwendigkeit. Die BeschwerdefÃ¼hrerin pflege gesellschaftliche Kontakte und sei nicht isoliert. Dass ihr Bekanntenkreis nur bescheiden ausfalle, sei eher auf IV-fremde GrÃ¼nde - zum Beispiel mangelnde Deutschkenntnisse und so weiter - zurÃ¼ckzufÃ¼hren. Die UnterstÃ¼tzung durch den Vater bei den administrativen Angelegenheiten - Post, Einzahlungen und so weiter - und die Begleitung zu Ã¤rztlichen Konsultationen erfolge vorwiegend aus IV-fremden GrÃ¼nden (mangelnde Deutschkenntnisse). Die BeschwerdefÃ¼hrerin beherrsche das Lesen und Schreiben in ihrer Muttersprache. Von daher kÃ¶nne davon ausgegangen werden, dass sie auch im Stande wÃ¤re, die deutsche Sprache zu erlernen, zumal sie die deutsche Sprache ein wenig verstehe. Eine Hilfeleistung in Form von einer lebenspraktischen Begleitung von durchschnittlich mindestens zwei Stunden pro Woche sei nicht ausgewiesen (Urk. 8/55/2).</w:t>
      </w:r>
    </w:p>
    <w:p>
      <w:r>
        <w:t>3.Â Â Â Â Â Â</w:t>
      </w:r>
    </w:p>
    <w:p>
      <w:r>
        <w:t>3.1Â Â Â Â  Die versicherungsmÃ¤ssigen Voraussetzungen fÃ¼r den Anspruch auf eine HilflosenentschÃ¤digung sind nicht strittig. Zu Recht nahm die Beschwerdegegnerin an, dass die BeschwerdefÃ¼hrerin grundsÃ¤tzlich gestÃ¼tzt auf das Abkommen zwischen der Schweizerischen Eidgenossenschaft und der FÃ¶derativen Volksrepublik Jugoslawien Ã¼ber Sozialversicherung (SR 0.831.109.818.1; abschlossen am 8. Juni 1962; zur beiderseitigen Weitergeltung zwischen der Schweiz und Montenegro im Notenaustausch vom 29. Juni/10. Juli 2008 bestÃ¤tigt, SR 0.831.109.573.1), Art. 1 Abs. 1 lit. i in Verbindung mit Art. 2 und Art. 8 lit. e, Anspruch auf eine HilfslosenentschÃ¤digung nach Massgabe von Art. 42 Abs. 1 IVG hat.</w:t>
      </w:r>
    </w:p>
    <w:p>
      <w:r>
        <w:t>3.2Â Â Â Â  Laut dem AbklÃ¤rungsbericht vom 20. Januar 2011 ist die BeschwerdefÃ¼hrerin in keinem Bereich der Lebensfunktionen (E. 1.1) regelmÃ¤ssig und erheblich auf Dritthilfe angewiesen (E. 2.5). Die BeschwerdefÃ¼hrerin selbst macht ebenfalls nicht ausdrÃ¼cklich geltend, in einer der fÃ¼r einen Anspruch auf HilflosenentschÃ¤digung relevanten Lebensverrichtung auf regelmÃ¤ssige und erhebliche Dritthilfe angewiesen zu sein (vgl. Urk. 1). Vielmehr wird geltend gemacht, die BeschwerdefÃ¼hrerin sei auf lebenspraktische Begleitung angewiesen.</w:t>
      </w:r>
    </w:p>
    <w:p>
      <w:r>
        <w:t>3.3Â Â Â Â  Die lebenspraktische Begleitung umfasst weder die direkte oder indirekte Dritthilfe bei den sechs alltÃ¤glichen Lebensverrichtungen noch die Pflege noch die Ãberwachung. Sie stellt vielmehr ein zusÃ¤tzliches und eigenstÃ¤ndiges Institut der Hilfe dar (Ulrich Meyer, Rechtsprechung des Bundesgerichts zum Bundesgesetz Ã¼ber die Invalidenversicherung [IVG], 2. Auflage, ZÃ¼rich/Basel/Genf 2010, S. 439). Ein Bedarf an lebenspraktischer Begleitung im Sinne des Gesetzes liegt vor, wenn die versicherte Person</w:t>
      </w:r>
    </w:p>
    <w:p>
      <w:r>
        <w:t>- entweder ohne Begleitung einer Drittperson nicht selbstÃ¤ndig wohnen kann oder</w:t>
      </w:r>
    </w:p>
    <w:p>
      <w:r>
        <w:t>- fÃ¼r Verrichtungen und Kontakte ausserhalb der Wohnung auf Begleitung einer Drittperson angewiesen ist oder</w:t>
      </w:r>
    </w:p>
    <w:p>
      <w:r>
        <w:t>- ernsthaft gefÃ¤hrdet ist, sich dauernd von der Aussenwelt zu isolieren.</w:t>
      </w:r>
    </w:p>
    <w:p>
      <w:r>
        <w:t>Diese AufzÃ¤hlung ist abschliessend (KSIH Rz. 8049). Die lebenspraktische Begleitung bezÃ¼glich selbstÃ¤ndigen Wohnens ist notwendig, damit der Alltag selbstÃ¤ndig bewÃ¤ltigt werden kann. Sie liegt vor, wenn die betroffene Person auf Hilfe bei mindestens einer der folgenden TÃ¤tigkeiten angewiesen ist: Hilfe bei der Tagesstrukturierung, UnterstÃ¼tzung bei der BewÃ¤ltigung von Alltagssituationen (wie zum Beispiel nachbarschaftliche Probleme, Fragen der Gesundheit, ErnÃ¤hrung und Hygiene, einfache administrative TÃ¤tigkeiten) oder Anleitung zur Erledigung des Haushalts sowie Ãberwachung/Kontrolle (KSIH Rz. 8050). Hinsichtlich der Begleitung von ausserhÃ¤uslichen Verrichtungen ist lebenspraktische Begleitung notwendig, damit die versicherte Person in der Lage ist, das Haus fÃ¼r bestimmte notwendige Verrichtungen und Kontakte zu verlassen, beispielsweise zum Einkaufen, fÃ¼r FreizeitaktivitÃ¤ten, Kontakte mit Amtsstellen oder Medizinalpersonen, Coiffeurbesuch (KSIH Rz. 8051 mit Hinweis). In Bezug auf die Vermeidung dauernder Isolation ist die lebenspraktische Begleitung notwendig, um der Gefahr vorzubeugen, dass sich die versicherte Person dauernd von sozialen Kontakten isoliert und sich dadurch ihr Gesundheitszustand erheblich verschlechtert. Die rein hypothetische Gefahr einer Isolation von der Aussenwelt genÃ¼gt nicht; vielmehr mÃ¼ssen sich die Isolation und die damit verbundene Verschlechterung des Gesundheitszustandes bei der versicherten Person bereits manifestiert haben. Die notwendige lebenspraktische Begleitung besteht in beratenden GesprÃ¤chen und der Motivation zur Kontaktaufnahme, beispielsweise durch Mitnehmen zu AnlÃ¤ssen (KSIH Rz. 8052). Im Rahmen der lebenspraktischen Begleitung ist die direkte und indirekte Dritthilfe zu berÃ¼cksichtigen (Meyer, Rechtsprechung des Bundesgerichts zum IVG, 2. Auflage, S. 439). Die lebenspraktische Begleitung muss jedoch zumindest durchschnittlich zwei Stunden pro Woche Ã¼ber eine Periode von drei Monaten erfolgen (vgl. BGE 133 V 472; KSIH Rz. 8053).</w:t>
      </w:r>
    </w:p>
    <w:p>
      <w:r>
        <w:t>3.4Â Â Â Â  Der AbklÃ¤rungsdienst der Beschwerdegegnerin hielt in seiner Stellungnahme vom 3. August 2011 fest, dass eine Hilfeleistung in Form einer lebenspraktischen Begleitung von durchschnittlich mindestens zwei Stunden pro Woche nicht ausgewiesen sei (E. 2.6).</w:t>
      </w:r>
    </w:p>
    <w:p>
      <w:r>
        <w:t>Â Â Â Â Â Â Â Â  Die BeschwerdefÃ¼hrerin macht in ihrer Beschwerde vom 14. September 2011 demgegenÃ¼ber geltend, nicht in der Lage zu sein, ohne Begleitung einer Drittperson zu wohnen, fÃ¼r Verrichtungen und Kontakte ausserhalb der Wohnung auf Begleitung einer Drittperson angewiesen zu sein sowie ernsthaft gefÃ¤hrdet zu sein, sich dauernd von der Aussenwelt zu isolieren. Wegen der BeeintrÃ¤chtigung der Gesundheit sei sie dauernd auf lebenspraktische Begleitung angewiesen (vgl. Urk. 1).</w:t>
      </w:r>
    </w:p>
    <w:p>
      <w:r>
        <w:t>3.5Â Â Â Â  Was die BeschwerdefÃ¼hrerin vorbringt, vermag nicht zu Ã¼berzeugen. Zweifellos trifft zu, dass sie volljÃ¤hrig ist, ausserhalb eines Heimes wohnt und gesundheitlich dermassen schwer beeintrÃ¤chtigt ist, dass gewisse Haushaltsverrichtungen nur mit MÃ¼he und gewisser Dritthilfe mÃ¶glich sind, und Anspruch auf eine ganze ausserordentliche Invalidenrente besteht. Wie sich aus E. 2.5 und 2.6 ergibt, ist die BeschwerdefÃ¼hrerin behinderungsbedingt jedoch nicht dermassen weitgehend eingeschrÃ¤nkt, dass es ihr nicht mÃ¶glich wÃ¤re, ohne Begleitung einer Drittperson zu wohnen. Die BeschwerdefÃ¼hrerin ist gemÃ¤ss ihren eigenen Angaben dazu fÃ¤hig, sich ohne Aufforderung und Kontrolle selbstÃ¤ndig an- und auszukleiden, ihren KÃ¶rper zu pflegen, sowie sich fortzubewegen beziehungsweise gesellschaftliche Kontakte zu pflegen inklusive zu telefonieren. Zudem gab die BeschwerdefÃ¼hrerin an, beim Abwaschen, Kochen, Waschen und Abstauben mitzuhelfen und die Medikamente selbstÃ¤ndig einzunehmen (vgl. E. 2.5). Auch Verrichtungen und Kontakte ausserhalb der Wohnung vermag sie gesundheitsbedingt alleine vorzunehmen oder zu organisieren. Angesichts dieser selbstÃ¤ndigen FÃ¤higkeiten ist die BeschwerdefÃ¼hrerin offensichtlich auch nicht gefÃ¤hrdet, sich dauerhaft von der Aussenwelt zu isolieren. Dass die BeschwerdefÃ¼hrerin sprachlich und allenfalls - wie behauptet - auch intellektuell beschrÃ¤nkt ist und an daraus folgenden EinschrÃ¤nkungen im Alltag - zum Beispiel Probleme beim Umsteigen auf grÃ¶sseren Reisen, bei amtlichen Schreiben, bei Rezepten, bei Bedienungsanleitungen, bei der Mahlzeitenplanung, beim Erledigen von Zahlungen, im Verkehr mit Amtsstellen und Vermieter - leidet, ist nicht auf ihre spastische Geburtsbehinderung als solche, sondern auf die mangelhaften Deutschkenntnisse bei fehlender Grundausbildung selbst in der Muttersprache, insbesondere die lediglich rudimentÃ¤ren Kenntnisse im Lesen und Schreiben, zurÃ¼ckzufÃ¼hren (vgl. E. 2.1-3; E. 2.5-6). Diese BeschrÃ¤nkungen sind somit IV-fremd. Dass die BeschwerdefÃ¼hrerin nur wenige gesellschaftliche Kontakte pflegt, ist ebenfalls vorwiegend durch die vergleichsweise spÃ¤te Migration und damit IV-fremden GrÃ¼nde verursacht (vgl. E. 2.6). Die von der BeschwerdefÃ¼hrerin in ihrer Beschwerde vom 14. September 2011 geltend gemachten krankheitsbedingten EinschrÃ¤nkungen in der Diktion und den geistigen Ressourcen (vgl. Urk. 1 S. 6) wurden in den zeitlich vorausgehenden vorliegenden Ã¼brigen Akten nicht erwÃ¤hnt. In ihrer Beschwerde vom 14. September 2011 hat die BeschwerdefÃ¼hrerin die von ihr behauptete dauernd erforderliche lebenspraktische Begleitung im Ãbrigen nicht im Einzelnen quantifiziert (vgl. Urk. 1), sondern lediglich pauschal festgehalten, dass der Vater der BeschwerdefÃ¼hrerin dauernd mindestens 10 Stunden pro Woche Hilfeleistungen an die Tochter erbringe (Urk. 1 S. 6). Selbst wenn zutreffen wÃ¼rde, dass der BeschwerdefÃ¼hrerin einzig wegen ihrer Behinderung der Begleitung bedÃ¼rfte, wenn sie (wie behauptet) zirka einmal im Monat zu Ã¤rztlichenÂ  Untersuchungen geht, wÃ¤re damit noch kein erheblicher Bedarf ausgewiesen. Dass die BeschwerdefÃ¼hrerin zur BewÃ¤ltigung ihres Lebens zumindest wÃ¤hrend drei Monaten durchschnittlich zwei Stunden pro Woche dauerhaft eine lebenspraktische Begleitung benÃ¶tigt hÃ¤tte beziehungsweise benÃ¶tigt, ist somit nicht ausgewiesen. Â</w:t>
      </w:r>
    </w:p>
    <w:p>
      <w:r>
        <w:t>3.6 Â Â Â  Entsprechend ist vorliegend auch kein Anspruch der BeschwerdefÃ¼hrerin auf eine HilflosenentschÃ¤digung gegeben. DemgemÃ¤ss ist die Beschwerde abzuweisen.</w:t>
      </w:r>
    </w:p>
    <w:p>
      <w:r>
        <w:rPr>
          <w:b/>
        </w:rPr>
        <w:t>E. 4</w:t>
      </w:r>
    </w:p>
    <w:p>
      <w:r>
        <w:t>4.1Â Â Â Â  Bei der von der Gemeindesozialhilfe unterstÃ¼tzten BeschwerdefÃ¼hrerin sind die Voraussetzungen zur GewÃ¤hrung der unentgeltlichen ProzessfÃ¼hrung gemÃ¤ss Â§ 16 des Gesetzes Ã¼ber das Sozialversicherungsgericht (GSVGer) offensichtlich erfÃ¼llt, weshalb ihr in Bewilligung des Gesuchs vom 14. September 2011 die unentgeltliche ProzessfÃ¼hrung zu bewilligen ist.</w:t>
      </w:r>
    </w:p>
    <w:p>
      <w:r>
        <w:rPr>
          <w:b/>
        </w:rPr>
        <w:t>E. 4.2</w:t>
      </w:r>
    </w:p>
    <w:p>
      <w:r>
        <w:t>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 jedoch zufolge GewÃ¤hrung der unentgeltlichen ProzessfÃ¼hrung einstweilen auf die Gerichtskasse zu nehmen ist.</w:t>
      </w:r>
    </w:p>
    <w:p>
      <w:r>
        <w:t>4.3Â Â Â Â  Kommt die BeschwerdefÃ¼hrerin kÃ¼nftig in gÃ¼nstige wirtschaftliche VerhÃ¤ltnisse, so kann das Gericht sie zur Nachzahlung der ihr erlassenen Gerichtskosten verpflichten (Â§ 16 Abs. 4 GSVGer).</w:t>
      </w:r>
    </w:p>
    <w:p>
      <w:r>
        <w:t>Das Gericht beschliesst:</w:t>
      </w:r>
    </w:p>
    <w:p>
      <w:r>
        <w:t>In Bewilligung des Gesuchs vom 14. September 2011 wird der BeschwerdefÃ¼hrerin die unentgeltliche ProzessfÃ¼hrung gewÃ¤hrt,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