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IV.2011.00991 vom 9. November 2011</w:t>
      </w:r>
    </w:p>
    <w:p>
      <w:r>
        <w:t>ZH Sozialversicherungsgericht, 2011-11-09, DE</w:t>
      </w:r>
    </w:p>
    <w:p>
      <w:r>
        <w:rPr>
          <w:b/>
        </w:rPr>
        <w:t xml:space="preserve">Quelle: </w:t>
      </w:r>
      <w:r>
        <w:t>https://mcp.opencaselaw.ch/entscheid/zh_sozialversicherungsgericht_IV.2011.00991</w:t>
      </w:r>
    </w:p>
    <w:p>
      <w:r>
        <w:t>FR: ZH_SOZIALVERSICHERUNGSGERICHT IV.2011.00991 du 9 novembre 2011</w:t>
      </w:r>
    </w:p>
    <w:p>
      <w:r>
        <w:t>IT: ZH_SOZIALVERSICHERUNGSGERICHT IV.2011.00991 del 9 novembre 2011</w:t>
      </w:r>
    </w:p>
    <w:p>
      <w:pPr>
        <w:pStyle w:val="Heading2"/>
      </w:pPr>
      <w:r>
        <w:t>Erwägungen</w:t>
      </w:r>
    </w:p>
    <w:p>
      <w:r>
        <w:rPr>
          <w:b/>
        </w:rPr>
        <w:t>E. 2</w:t>
      </w:r>
    </w:p>
    <w:p>
      <w:r>
        <w:t>2.1Â Â Â Â Â Â Â Â  Vorwegzunehmen ist, dass nach der bisherigen hÃ¶chstrichterlichen Rechtsprechung die Anordnung einer Begutachtung keine anfechtbare ZwischenverfÃ¼gung darstellte (BGE 132 V 93 E. 5). SelbstÃ¤ndig anfechtbar waren nach dieser Rechtsprechung jedoch ZwischenverfÃ¼gungen Ã¼ber formelle AusstandsgrÃ¼nde (BGE 132 V 93 E. 6.3). ZwischenverfÃ¼gungen Ã¼ber andere Fragen der Begutachtung waren hingegen bereits vor dem kantonalen Gericht nur anfechtbar, wenn sie einen nicht wieder gutzumachenden Nachteil bewirkten (BGE 132 V 93 E. 6.1). In der Regel keinen solchen Nachteil bewirken konnten ZwischenverfÃ¼gungen Ã¼ber EinwÃ¤nde, welche Fragen der BeweiswÃ¼rdigung betreffen und daher beim Endentscheid in der Sache noch berÃ¼cksichtigt werden kÃ¶nnen. Dazu gehÃ¶rten rechtsprechungsgemÃ¤ss die Fragen, aus welcher medizinischen Fachrichtung ein Gutachten einzuholen ist, ob ein behandelnder Arzt als Gutachter eingesetzt werden kann, ob die vorgesehene Gutachtensperson die nÃ¶tigen Fachkenntnisse besitzt oder ob der Sachverhalt genÃ¼gend abgeklÃ¤rt ist (BGE 132 V E. 6.5; vgl. BGE 136 V 156 E. 3.2 und E. 3.3).</w:t>
      </w:r>
    </w:p>
    <w:p>
      <w:r>
        <w:t>2.2Â Â Â Â  Im unlÃ¤ngst ergangenen Grundsatzurteil 9C_243/2010 vom 28. Juni 2011, publiziert in BGE 137 V 210, nimmt das Bundesgericht zur mitunter im Rechtsgutachten von Prof. Dr. iur. JÃ¶rg Paul MÃ¼ller und Dr. iur. Johannes Reich vom 11. Februar 2010 erhobenen Kritik an der Rechtsprechung zum Beweiswert von Expertisen der Medizinischen AbklÃ¤rungsstellen (MEDAS - dazu gehÃ¶rt auch das Zentrum C.___; Art. 72 bis Abs. 1 der Verordnung Ã¼ber die Invalidenversicherung) unter konventions- und verfassungsrechtlichen Gesichtspunkten Stellung. Dabei gelangt es zum Schluss, dass die Beschaffung medizinischer Entscheidungsgrundlagen durch externe Gutachtensinstitute wie die MEDAS in der schweizerischen Invalidenversicherung sowie deren Verwendung im Gerichtsverfahren an sich verfassungs- und konventionskonform ist (E. 2.1-2.3). Anderseits sieht das Bundesgericht die Verfahrensgarantien aufgrund des Ertragspotentials der TÃ¤tigkeit der MEDAS zuhanden der Invalidenversicherung und der damit gegebenen wirtschaftlichen AbhÃ¤ngigkeit latent als gefÃ¤hrdet an (E. 2.4). Es bejaht daher die Notwendigkeit von Korrektiven. Auf administrativer Ebene sollen eine Vergabe von MEDAS-Gutachten nach dem Zufallsprinzip erfolgen (E. 3.1), eine Mindestdifferenzierung des Gutachtenstarifs Platz greifen (E. 3.2), die QualitÃ¤tsanforderungen und -kontrolle verbessert und vereinheitlicht (E. 3.3) sowie die Partizipationsrechte gestÃ¤rkt werden (E. 3.4; vgl. Urteil des Bundesgerichtes 8C_740/2010 vom 29. September 2011 E. 5.2). ZunÃ¤chst sollen IV-Stelle und versicherte Person inskÃ¼nftig bestrebt sein, sich Ã¼ber die Vergabe des Auftrags zur Begutachtung zu einigen (E. 3.1.3.3 und E. 3.4.2.6). Hinsichtlich der FÃ¤lle, in denen eine Einigung nicht zustande kommt, kann nach Auffassung des Bundesgerichtes nicht lÃ¤nger an der Rechtsprechung festgehalten werden, wonach fÃ¼r die Anordnung einer Expertise eine blosse Mitteilung genÃ¼gt (BGE 132 V 93). Vielmehr sei die (bei fehlendem Konsens zu treffende) Anordnung, eine Expertise einzuholen, in die Form einer VerfÃ¼gung zu kleiden (Art. 49 ATSG), welche dem VerfÃ¼gungsbegriff gemÃ¤ss Art. 5 VwVG entspricht. Da sie das Administrativverfahren nicht abschliesse, handle es sich um eine ZwischenverfÃ¼gung (Art. 55 ATSG i.V.m. Art. 5 Abs. 2 und Art. 46 VwVG), welche bei Bejahung des nicht wieder gutzumachenden Nachteils (Art. 46 Abs. 1 lit. a VwVG; BGE 132Â  V 93E. 6.1) unter Erhebung aller gesetzlich vorgesehenen RÃ¼gen rechtlicher und tatsÃ¤chlicher Natur angefochten werden kÃ¶nne. Die Eintretensvoraussetzung des nicht wieder gutzumachenden Nachteils sei im Rahmen einer verfassungs- und konventionskonformen Auslegung fÃ¼r das erstinstanzliche Verfahren zu bejahen, zumal die nicht sachgerechte Begutachtung in der Regel einen rechtlichen und nicht nur einen tatsÃ¤chlichen Nachteil bewirken werde. Beschwerdeweise geltend gemacht werden kÃ¶nnten materielle Einwendungen beispielsweise des Inhalts, die in Aussicht genommene Begutachtung sei nicht notwendig, weil sie - mit Blick auf einen bereits umfassend abgeklÃ¤rten Sachverhalt - bloss einer "second opinion" entsprÃ¤che. Nach wie vor gerÃ¼gt werden kÃ¶nnten (personenbezogene) AusstandsgrÃ¼nde. Nicht gehÃ¶rt werden kÃ¶nne indessen das Vorbringen, die Abgeltung der Gutachten aus Mitteln der Invalidenversicherung fÃ¼hre zu einer Befangenheit der MEDAS (E. 3.4.2.7). Im Weiteren fÃ¼hrte es mitunter aus, dass sinngemÃ¤ss aus den bisher dargelegten GrÃ¼nden der versicherten Person - unter Aufgabe der bisherigen Rechtsprechung (BGE 133 V 446) - ein Anspruch einzurÃ¤umen sei, sich vorgÃ¤ngig zu den Gutachterfragen zu Ã¤ussern. Mithin hÃ¤tten die IV-Stellen der versicherten Person kÃ¼nftig mit der verfÃ¼gungsmÃ¤ssigen Anordnung der Begutachtung den vorgesehenen Katalog der Expertenfragen zur Stellungnahme zu unterbreiten (E. 3.4.2.9).</w:t>
      </w:r>
    </w:p>
    <w:p>
      <w:r>
        <w:t>Â Â Â Â Â Â Â Â  Soweit die vom Bundesgericht dargestellten Korrektive justiziabel sind, sind sie auf laufende Verfahren anwendbar (E. 5 und E. 6, unter Hinweis auf BGE 132Â  V 368 E. 2.1; vgl. Urteil des Bundesgerichtes 9C_87/2011 vom 1. September 2011 4.2).</w:t>
      </w:r>
    </w:p>
    <w:p>
      <w:r>
        <w:t>3.Â Â Â Â Â Â</w:t>
      </w:r>
    </w:p>
    <w:p>
      <w:r>
        <w:t>3.1Â Â Â Â  Die Beschwerdegegnerin begrÃ¼ndete ihr Festhalten an der AbklÃ¤rung durch das Zentrum C.___ - unter Hinweis auf die bisherige Rechtsprechung des Bundesgerichtes - damit, dass kein schÃ¼tzenswerter Ausstand- oder Ablehnungsgrund gegen die begutachtende Person vorliege, welcher den Anschein der Befangenheit und der Voreingenommenheit zu begrÃ¼nden vermÃ¶ge (Urk. 2 Seite 2).</w:t>
      </w:r>
    </w:p>
    <w:p>
      <w:r>
        <w:t>3.2Â Â Â Â  Der BeschwerdefÃ¼hrer brachte dagegen - unter Verweis auf ErwÃ¤gung 3.4.2.7 des Urteils des Bundesgerichtes 9C_243/2010 vom 28. Juni 2011 - vor, er habe im Jahre 2008 eine Invalidenrente zugesprochen erhalten, nachdem zuvor umfangreiche AbklÃ¤rungen und Arbeitserprobungen durchgefÃ¼hrt worden seien. Es bestehe daher kein Anlass, heute bereits wieder eine RentenÃ¼berprÃ¼fung mittels Gutachten vorzunehmen. Es genÃ¼ge vielmehr, bei den behandelnden Ãrzten Berichte einzuholen (Urk. 1 Seite 4). Die vorgeschlagene Gutachterstelle biete sodann ganz allgemein keine GewÃ¤hr fÃ¼r eine unbefangene Begutachtung im Sinne der zitierten bundesgerichtlichen Rechtsprechung. In E. 3.1.1.3 des besagten Grundsatzurteils habe das Bundesgericht sodann festgehalten, dass sich die IV-Stelle und die versicherte Person nach MÃ¶glichkeit Ã¼ber die Vergabe des Auftrages zur Begutachtung einigen sollen. Indem sich die Beschwerdegegnerin vorsÃ¤tzlich nicht an die bundesgerichtlichen VorgabegesprÃ¤che Ã¼ber die Gutachterstelle gehalten habe, habe sie seinen Anspruch auf rechtliches GehÃ¶r verletzt. Die angefochtene VerfÃ¼gung sei deshalb schon aus diesem Grunde aufzuheben (Urk. 1 Seite 5).</w:t>
      </w:r>
    </w:p>
    <w:p>
      <w:r>
        <w:rPr>
          <w:b/>
        </w:rPr>
        <w:t>E. 4</w:t>
      </w:r>
    </w:p>
    <w:p>
      <w:r>
        <w:t>4.1Â Â Â Â Â Â Â Â  Aufgrund der geÃ¤nderten hÃ¶chstrichterlichen Rechtsprechung (BGE 137 V 210 E. 3.4.2.7) ist auf die Beschwerde gegen die ZwischenverfÃ¼gung vom 27. Juli 2011 (Urk. 2) ohne Weiteres einzutreten.</w:t>
      </w:r>
    </w:p>
    <w:p>
      <w:r>
        <w:t>4.2Â Â Â Â  Die RÃ¼ge des BeschwerdefÃ¼hrers, wonach die Beschwerdegegnerin seinen Anspruch auf rechtliches GehÃ¶r verletzt hat, ist vorab zu prÃ¼fen.</w:t>
      </w:r>
    </w:p>
    <w:p>
      <w:r>
        <w:t>Â Â Â Â Â Â Â Â  In BGE 137 V 210 E. 3.4.2.6 hielt das Bundesgericht, wie erwÃ¤hnt, fest, zunÃ¤chst sei das Bestreben um eine einvernehmliche Gutachtenseinholung in den Vordergrund zu stellen. Die MilitÃ¤rversicherung erlasse (erst dann) eine selbstÃ¤ndig anfechtbare ZwischenverfÃ¼gung, wenn sie sich mit dem Gesuchsteller oder dessen AngehÃ¶rigen Ã¼ber den Gutachter nicht einigen kÃ¶nne (Art. 93 des Bundesgesetzes Ã¼ber die MilitÃ¤rversicherung). Dem Vorbild dieser Bestimmung entsprechend, liege es in der beiderseitigen Verantwortung von IV-Stelle und versicherter Person, vermeidbare Verfahrenserweiterungen abzuwenden.</w:t>
      </w:r>
    </w:p>
    <w:p>
      <w:r>
        <w:t>Â Â Â Â Â Â Â Â  Falls - wie der BeschwerdefÃ¼hrer geltend machte (Urk. 1 Seite 5) - die Beschwerdegegnerin aus Prinzip stets davon absehen wÃ¼rde, mit der versicherten Person GesprÃ¤che Ã¼ber die Vergabe eines Gutachtensauftrages zu fÃ¼hren, dÃ¼rfte dies der neuen Rechtsprechung (BGE 137 V 210 E. 3.1.3.3 und E. 3.4.2.6) wohl zuwiderlaufen. Indessen kann daraus, dass das Bundesgericht die IV-Stelle und die versicherte Person dazu anhÃ¤lt, sich nach MÃ¶glichkeit Ã¼ber die Vergabe des Auftrages zur Begutachtung zu einigen (BGE 137 V 210 E. 3.1.3.3), nicht gefolgert werden, dass sich jene in jedem Fall um eine einvernehmliche Gutachterbestellung bemÃ¼hen muss. Zumindest dann, wenn das Zustandekommen einer Einigung unwahrscheinlich erscheint, beispielweise weil die versicherte Person signalisiert hat, dass sie sich gar nicht begutachten lassen will, oder wenn sie innert nÃ¼tzlicher Frist keine (ernsthaften) VorschlÃ¤ge fÃ¼r eine Gutachterstelle unterbreitet, wÃ¼rde dies zu unnÃ¶tigen VerfahrensverzÃ¶gerungen fÃ¼hren. Dies ist nicht der Sinn der neuen Rechtsprechung, welcher gerade darin besteht, vermeidbare VerfahrensverzÃ¶gerungen abzuwenden (BGE 137 V 210 E. 3.4.2.6). Zumindest in solchen FÃ¤llen muss es der IV-Stelle daher gestattet sein, die Begutachtung ohne Weiterungen (mit anfechtbarer ZwischenverfÃ¼gung) anzuordnen.</w:t>
      </w:r>
    </w:p>
    <w:p>
      <w:r>
        <w:t>Â Â Â Â Â Â Â Â  Vorliegend ist in Betracht zu ziehen, dass das besagte Grundsatzurteil am 28. Juni 2011 erging. Die betreffende Medienmitteilung des Bundesgerichtes (Korrespondenznummer 11.5.2/13_2011) erfolgte am 6. Juli 2011 und damit erst nach der Mitteilung der Beschwerdegegnerin betreffend Anordnung der Begutachtung beim Zentrum C.___ vom 20. Mai 2011 (Urk. 9/92). Wie erwÃ¤hnt, teilte der BeschwerdefÃ¼hrer dem Zentrum C.___ - auf dessen Aufgebot vom 24. Juni 2011 (Urk. 9/96) hin - mit Schreiben vom 4. Juli 2011 mit, er sei nicht bereit, sich bei Z.___ einer neurologischen Begutachtung zu unterziehen, wobei er dies mitunter damit begrÃ¼ndete, dass dieser laut einem Artikel im Tagesanzeiger vom 3. Juni 2011 Ã¼ber keine BerufsausÃ¼bungsbewilligung verfÃ¼ge (Urk. 9/98). Nachdem ihn die Beschwerdegegnerin daraufhin mit Schreiben vom 5. Juli 2011 ÂletztmalsÂ dazu aufgefordert hatte, sich mit dem Zentrum C.___ in Verbindung zu setzen (Urk. 9/99), Ã¤usserte er sich in seinem Schreiben vom 19. Juli 2011 (Urk. 9/101) dahingehend, dass es nichts gebracht hÃ¤tte resp. bringen wÃ¼rde, wenn er zu Z.___ oder sonst einem Gutachter gegangen wÃ¤re resp. gehen wÃ¼rde, da dann dieselben Fehler (wie im Gutachten des Zentrums D.___) einfach sieben statt vier Mal dastehen wÃ¼rden. Das sei wie ein Systemfehler, den niemand mehr korrigieren kÃ¶nne. Gleichzeitig wies er darauf hin, dass er sicher keine neuen RÃ¶ntgenfotos oder ein MRT von sich machen lassen werde, weil ihm das gesundheitliche Risiko zu gross sei fÃ¼r diesen Leerlauf (Urk. 9/101). Damit hat der BeschwerdefÃ¼hrer aber deutlich zum Ausdruck gebracht, dass er nicht nur Z.___ als Gutachter ablehnt, sondern generell nicht bereit ist, sich - erneut - begutachten zu lassen. Der Rechtsvertreter des BeschwerdefÃ¼hrers unterbreitete denn in seinem Schreiben vom gleichen Tag (Urk. 9/103) auch keinen Vorschlag fÃ¼r eine andere Gutachterstelle. Unter diesen UmstÃ¤nden ist nach dem Gesagten nicht zu beanstanden, dass die Beschwerdegegnerin in der Folge ohne Weiteres die angefochtene ZwischenverfÃ¼gung (Urk. 2) erliess. Es liegt demnach keine Verletzung des Anspruches des BeschwerdefÃ¼hrers auf rechtliches GehÃ¶r vor.</w:t>
      </w:r>
    </w:p>
    <w:p>
      <w:r>
        <w:rPr>
          <w:b/>
        </w:rPr>
        <w:t>E. 4.3</w:t>
      </w:r>
    </w:p>
    <w:p>
      <w:r>
        <w:t>4.3.1Â Â  Die RÃ¼ge, wonach eine erneute Begutachtung nicht erforderlich sei (Urk. 1 Seite 4), ist nach der geÃ¤nderten Rechtsprechung des Bundesgerichtes zwar zu hÃ¶ren (BGE 137 V 210 E. 3.4.2.7), erweist sich jedoch als nicht stichhaltig.</w:t>
      </w:r>
    </w:p>
    <w:p>
      <w:r>
        <w:t>Â Â Â Â Â Â Â Â  Wohl wurden vor der ursprÃ¼nglichen Rentenzusprache im Mai 2008 umfangreiche medizinische AbklÃ¤rungen vorgenommen. Insbesondere wurde auch das polydisziplinÃ¤re Gutachten des Zentrums D.___ vom 26. Juni 2007 eingeholt (Urk. 9/53, unvollstÃ¤ndig). Die Beschwerdegegnerin hat indessen im Rahmen des von ihr - wie dies von der IV-Stelle Luzern vorgesehen worden war (Urk. 9/72) - im MÃ¤rz 2011 von Amtes wegen eingeleiteten Revisionsverfahrens insbesondere zu prÃ¼fen, ob sich seit der RentenverfÃ¼gung vom 20. Mai 2008 (Urk. 9/60) der medizinische Sachverhalt in anspruchserheblicher Weise verÃ¤ndert hat (Art. 17 ATSG). Der BeschwerdefÃ¼hrer gab am 29. MÃ¤rz 2011 im "Fragebogen: Revision der Invalidenrente/HilflosenentschÃ¤digung" an, sein Gesundheitszustand sei gleich geblieben, habe sich verbessert und verschlechtert (Urk. 9/86/1). Als aktuell behandelnden Arzt resp. behandelnde Ãrztin nannte er lediglich Y.___. Diese fÃ¼hrte in ihrem Bericht an die Beschwerdegegnerin vom 26. April 2011 aus, sie habe den BeschwerdefÃ¼hrer seit 2006 in grossen AbstÃ¤nden homÃ¶opathisch behandelt. Die Prognose sei schlecht, es habe sich nur wenig Verbesserung gezeigt. Aufgrund dieses - knapp gefassten, weitgehend die Angaben des BeschwerdefÃ¼hrers wiedergebenden - Berichts kann aber dessen Gesundheitszustand im Verlauf seit Mai 2008 nicht zuverlÃ¤ssig beurteilt werden. Gleiches gilt hinsichtlich der - sich auch im Revisonsverfahren stellenden - Frage, ob er seither der ihm obliegenden Schadenminderungspflicht nachgekommen ist, mithin das ihm Zumutbare zur Verbesserung der ErwerbsfÃ¤higkeit beigetragen hat.</w:t>
      </w:r>
    </w:p>
    <w:p>
      <w:r>
        <w:t>Â Â Â Â Â Â Â Â  Eine umfassende medizinische AbklÃ¤rung erscheint daher - entgegen der Auffassung des BeschwerdefÃ¼hrers - durchaus erforderlich.</w:t>
      </w:r>
    </w:p>
    <w:p>
      <w:r>
        <w:t>4.3.2Â Â  Die beschwerdeweise gegen den Gutachter A.___ erhobenen RÃ¼gen (Urk. 1 Seite 4) sind nach dem Gesagten nunmehr ebenfalls als zulÃ¤ssig zu betrachten. Auch sie erscheinen jedoch unbegrÃ¼ndet.</w:t>
      </w:r>
    </w:p>
    <w:p>
      <w:r>
        <w:t>Â Â Â Â Â Â Â Â  A.___ verfÃ¼gt Ã¼ber Fachausbildungen in Neurologie sowie in Psychiatrie und Psychotherapie (je absolviert in Deutschland) und ist sowohl im FMH-Ãrzteindex ( www.doctorfmh.ch ) als auch im Medizinalberuferegister des Bundesamtes fÃ¼r Gesundheit (BAG; www.medregom.admin.ch ) eingetragen. Diesem ist sodann zu entnehmen, dass seine Fachausbildungen im Jahre 2007 in der Schweiz anerkannt wurden und er im gleichen Jahr eine BerufsausÃ¼bungsbewilligung fÃ¼r den Kanton Bern erhalten hat. Es besteht somit kein Anlass, an der Kompetenz und ZuverlÃ¤ssigkeit dieses Arztes zu zweifeln (vgl. Urteil des Bundesgerichtes 8C_997/2010 vom 10. August 2011 E. 2.4).</w:t>
      </w:r>
    </w:p>
    <w:p>
      <w:r>
        <w:t>Â Â Â Â Â Â Â Â  Der Neurologe Z.___, welcher gemÃ¤ss den Angaben des BeschwerdefÃ¼hrers im Schreiben an das Zentrum C.___ vom 4. Juli 2007 (Urk. 9/98) ebenfalls keine BerufsausÃ¼bungsbewilligung haben soll (vgl. aber Urk. 9/97), war damals zumindest im Besitze einer solchen fÃ¼r den Kanton Appenzell, wo er seit Juli 2010 eine eigene Praxis fÃ¼r Neurologie fÃ¼hrt (vgl. www.appenzellerzeitung.ch ; Tagblatt Online 14. August 2010). Laut den Angaben im Medizinalberuferegister des BAG erhielt er sodann 2011 je eine BerufsausÃ¼bungsbewilligung fÃ¼r die Kantone Bern und ZÃ¼rich ( www.doctorfmh.ch ; www.medregom.admin.ch , besucht am 1. November 2011). Da Z.___ ferner Ã¼ber eine im Jahre 2008 in der Schweiz anerkannte Fachausbildung in Neurologie verfÃ¼gt ( www.medregom.admin.ch ), ist nicht ersichtlich, weshalb er nicht geeignet sein soll, den BeschwerdefÃ¼hrer neurologisch abzuklÃ¤ren.</w:t>
      </w:r>
    </w:p>
    <w:p>
      <w:r>
        <w:t>4.3.3Â Â  Zur vom BeschwerdefÃ¼hrer am Zentrum C.___ selbst geÃ¤usserten Kritik (Urk. 1 Seite 4) ist zu bemerken, dass gemÃ¤ss der Rechtsprechung des Bundesgerichtes grundsÃ¤tzlich nur die fÃ¼r eine BehÃ¶rde tÃ¤tigen Personen befangen sein kÃ¶nnen, nicht aber die BehÃ¶rde als solche. Ausstandsbegehren gegen sÃ¤mtliche Mitglieder einer BehÃ¶rde sind nur zulÃ¤ssig, wenn gegen jedes einzelne Mitglied spezifische AusstandsgrÃ¼nde geltend gemacht werden, die Ã¼ber die Kritik hinausgehen, die BehÃ¶rde als solche sei befangen. Entsprechendes gilt auch hinsichtlich einer Medizinischen AbklÃ¤rungsstelle (MEDAS) im Sinne von Art. 72 bis IVV (vgl. Urteil 9C_418/2010 vom 29. August 2011 E. 1 mit Hinweisen). Der BeschwerdefÃ¼hrer zweifelte lediglich die Kompetenz und ZuverlÃ¤ssigkeit von A.___ sowie von Z.___ an, woraus nach dem Gesagten nicht auf die Befangenheit der gesamten Gutachterstelle geschlossen werden kann. Ausserdem kann, wie erwÃ¤hnt (vgl. ErwÃ¤gung 2.2), das Vorbringen, die Abgeltung der Gutachten aus Mitteln der Invalidenversicherung fÃ¼hre zu einer Befangenheit der MEDAS, auch nach der neuen Rechtsprechung nicht gehÃ¶rt werden (BGE 137 V 210 E. 3.4.2.7; vgl. Urteil des Bundesgerichtes 9C_194/2011 vom 15. September 2011 E. 2 mit Hinweisen). In diese Richtung zielt aber der Vorwurf des BeschwerdefÃ¼hrers, wonach der Einsatz von Gutachtern ohne BerufsausÃ¼bungsbewilligung sowie die Namensgebung (C.___) befÃ¼rchten liessen, dass das Zentrum C.___ den Business-Aspekt in den Vordergrund stellen und Ã¤rztliche Aspekte darob vernachlÃ¤ssigen kÃ¶nnte.</w:t>
      </w:r>
    </w:p>
    <w:p>
      <w:r>
        <w:t>Â Â Â Â Â Â Â Â  Die gegen das Zentrum C.___ erhobenen EinwÃ¤nde sind deshalb ebenfalls unbehelflich, soweit sie Ã¼berhaupt zu hÃ¶ren sind.</w:t>
      </w:r>
    </w:p>
    <w:p>
      <w:r>
        <w:t>4.4Â Â Â Â  Es ergibt sich somit, dass die Beschwerdegegnerin im Ergebnis zu Recht an der polydisziplinÃ¤ren AbklÃ¤rung durch das Zentrum C.___ festgehalten hat, was zur Abweisung der Beschwerde fÃ¼hrt.</w:t>
      </w:r>
    </w:p>
    <w:p>
      <w:r>
        <w:t>5.Â Â Â Â Â Â  Dem Antrag der Beschwerdegegnerin, wonach mit der Abweisung der Beschwerde der Eintritt der SÃ¤umnisfolgen festzustellen sei (Urk. 7), kann nicht gefolgt werden. Mit Blick auf die neue Rechtsprechung (vgl. ErwÃ¤gung 2.2) kÃ¶nnen angedrohte SÃ¤umnisfolgen nÃ¤mlich von vornherein erst dann eintreten, wenn die versicherte Person nach rechtskrÃ¤ftig (vgl. nachstehende ErwÃ¤gung 6) angeordneter Begutachtung dem Aufgebot des betreffenden Gutachters resp. der betreffenden Gutachterstelle keine Folge leistet und wenn sie vorgÃ¤ngig auf die Folgen einer allfÃ¤lligen SÃ¤umnis aufmerksam gemacht worden ist.</w:t>
      </w:r>
    </w:p>
    <w:p>
      <w:r>
        <w:t>6.Â Â Â Â Â Â  Mit dem Entscheid in der Sache selbst erweist sich das Gesuch des BeschwerdefÃ¼hrers um Wiederherstellung der aufschiebenden Wirkung der Beschwerde als gegenstandslos.</w:t>
      </w:r>
    </w:p>
    <w:p>
      <w:r>
        <w:t>Â Â Â Â Â Â Â Â  AnzufÃ¼gen ist jedoch, dass es - wie der BeschwerdefÃ¼hrer zu Recht bemerkte (Urk. 1 Seiten 5 und 6) - Sinn und Zweck der neuen Rechtsprechung zuwiderlaufen wÃ¼rde, wenn der Beschwerde gegen die Anordnung einer Begutachtung die aufschiebende Wirkung entzogen werden kÃ¶nnte (Urk. 1 Seiten 5 und 6). Diese Auffassung scheint nunmehr auch die Beschwerdegegnerin zu vertreten, hat sie doch am 11. August 2011 den Gutachtensauftrag ans Zentrum C.___ bis zum Ablauf der Rechtsmittelfrist resp. bis zum Vorliegen eines rechtskrÃ¤ftigen Entscheides storniert (Urk. 9/111).</w:t>
      </w:r>
    </w:p>
    <w:p>
      <w:r>
        <w:t>7.Â Â Â Â Â Â  Wie erwÃ¤hnt, wird der versicherten Person in BGE 137 V 210 E. 3.4.2.9 - unter Aufgabe der bisherigen Rechtsprechung - das Recht eingerÃ¤umt, sich vorgÃ¤ngig zu den Gutachterfragen zu Ã¤ussern (vgl. ErwÃ¤gung 2.2). Die Beschwerdegegnerin wird dem BeschwerdefÃ¼hrer deshalb - rechtzeitig vor der Begutachtung durch das Zentrum C.___ - den Katalog der Gutachterfragen zur Stellungnahme zu unterbreiten haben.</w:t>
      </w:r>
    </w:p>
    <w:p>
      <w:r>
        <w:t>8.Â Â Â Â Â Â  Zu bemerken bleibt, dass sich die Gutachter des Zentrum C.___ insbesondere auch mit dem Gutachten des Zentrums D.___ vom 26. Juni 2007 auseinanderzusetzen haben werden (vgl. Stellungnahme sowie Zusatzfragen an den Gutachter von B.___, Facharzt fÃ¼r Arbeitsmedizin, vom RAD vom 16. Mai 2011 [Urk. 8 Seiten 2, 3 und 4; vgl. Urk. 9/91/4-5]). Dieses ist jedoch bislang nicht vollstÃ¤ndig aktenkundig (Urk. 9/53; vgl. Urk. 9/112). Die Beschwerdegegnerin hat daher dafÃ¼r besorgt zu sein, dass das Zentrum C.___ im Zeitpunkt der Begutachtung Ã¼ber das komplette Gutachten des Zentrums D.___ vom 26. Juni 2007 verfÃ¼gt.</w:t>
      </w:r>
    </w:p>
    <w:p>
      <w:r>
        <w:t>9.Â Â Â Â Â Â  Da es vorliegend nicht um die Bewilligung oder die Verweigerung von IV-Leistungen geht, ist das Beschwerdeverfahren - in Abweichung vom Art. 69 Abs. 1 bis des Bundesgesetzes Ã¼ber die Invalidenversicherung (IVG) - gemÃ¤ss Art. 61 lit. a ATSG kostenlos.</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Jean Baptiste Huber, unter Beilage des Doppels von Urk. 7 (Beschwerdeantwort vom 21. Oktober 2011) und einer Kopie von Urk. 8 (Feststellungsblatt vom 21. Oktober 2011)</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