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IV.2011.00990 vom 27. September 2012</w:t>
      </w:r>
    </w:p>
    <w:p>
      <w:r>
        <w:t>ZH Sozialversicherungsgericht, 2012-09-27, DE</w:t>
      </w:r>
    </w:p>
    <w:p>
      <w:r>
        <w:rPr>
          <w:b/>
        </w:rPr>
        <w:t xml:space="preserve">Quelle: </w:t>
      </w:r>
      <w:r>
        <w:t>https://mcp.opencaselaw.ch/entscheid/zh_sozialversicherungsgericht_IV.2011.00990</w:t>
      </w:r>
    </w:p>
    <w:p>
      <w:r>
        <w:t>FR: ZH_SOZIALVERSICHERUNGSGERICHT IV.2011.00990 du 27 septembre 2012</w:t>
      </w:r>
    </w:p>
    <w:p>
      <w:r>
        <w:t>IT: ZH_SOZIALVERSICHERUNGSGERICHT IV.2011.00990 del 27 settembre 2012</w:t>
      </w:r>
    </w:p>
    <w:p>
      <w:pPr>
        <w:pStyle w:val="Heading2"/>
      </w:pPr>
      <w:r>
        <w:t>Erwägungen</w:t>
      </w:r>
    </w:p>
    <w:p>
      <w:r>
        <w:rPr>
          <w:b/>
        </w:rPr>
        <w:t>E. 2</w:t>
      </w:r>
    </w:p>
    <w:p>
      <w:r>
        <w:t>2.1Â Â Â Â  Der Anspruch auf Wartezeittaggelder gemÃ¤ss Art. 18 Abs. 1 der Verordnung Ã¼ber die Invalidenversicherung (IVV) setzt definitionsgemÃ¤ss voraus, dass die versicherte Person auf den Beginn von Eingliederungsmassnahmen warten muss und nicht nur auf AbklÃ¤rungsmassnahmen, die die nÃ¶tigen Angaben Ã¼ber ihren Gesundheitszustand, ihre TÃ¤tigkeiten, ihre ArbeitsfÃ¤higkeit, ihre EingliederungsfÃ¤higkeit sowie die ZweckmÃ¤ssigkeit von Eingliederungsmassnahmen liefern sollen. Ausserdem mÃ¼ssen die Eingliederungsmassnahmen subjektiv und objektiv angezeigt sein. Es wird hingegen nicht verlangt, dass die Verwaltung darÃ¼ber eine VerfÃ¼gung erlassen hat; es genÃ¼gt, dass solche Massnahmen im konkreten Fall ernsthaft in Frage kommen (BGE 129 V 309 E. 4.1 sowie 462 E. 4.1 und E. 4.4, 117 V 277 E. 2a; AHI 2000 S. 208 E. 2a mit Hinweisen).</w:t>
      </w:r>
    </w:p>
    <w:p>
      <w:r>
        <w:t>2.2Â Â Â Â  Der Anspruch auf Wartezeittaggelder ist grundsÃ¤tzlich nur gegeben, wenn die Ursachen der Wartezeit nicht von der versicherten Person zu vertreten sind. Das ist hauptsÃ¤chlich dann der Fall, wenn sie auf die DurchfÃ¼hrung einer Massnahme warten muss, weil bei der Eingliederungsstelle kein frÃ¼herer Antritt mÃ¶glich ist. Dagegen besteht kein Anspruch auf Taggelder, wenn die Wartezeit auf Sachverhalte zurÃ¼ckzufÃ¼hren ist, die in ihrer Person begrÃ¼ndet sind. Solche UmstÃ¤nde liegen beispielsweise vor, wenn Versicherte die Eingliederung wegen Krankheit zurÃ¼ckstellen mÃ¼ssen (ZAK 1963 S. 36) oder den Antritt der angeordneten Massnahme aus persÃ¶nlichen GrÃ¼nden ohne rechtserhebliche Veranlassung verzÃ¶gern (EVGE 1963 S. 152 E. 2).</w:t>
      </w:r>
    </w:p>
    <w:p>
      <w:r>
        <w:t>2.3Â Â Â Â  Zumindest 50 % arbeitsunfÃ¤hig im Sinne von Art. 22 Abs. 1 IVG (seit 1. Januar 2003: in Verbindung mit Art. 6 ATSG) ist die versicherte Person, wenn sie die gewohnte ErwerbstÃ¤tigkeit zur HÃ¤lfte nicht mehr ausÃ¼ben kann. Auch im Rahmen von Art. 18 Abs. 1 IVV bezieht sich das Erfordernis der ArbeitsunfÃ¤higkeit von mindestens 50 % auf die von der versicherten Person bis zum Eintritt des Gesundheitsschadens ausgeÃ¼bte ErwerbstÃ¤tigkeit (BGE 117 V 277 E. 2a).</w:t>
      </w:r>
    </w:p>
    <w:p>
      <w:r>
        <w:t>3.Â Â Â Â Â Â  Strittig und zu prÃ¼fen ist vorliegend, ob die BeschwerdefÃ¼hrerin ab dem 1. Oktober 2009 bis am 12. Mai 2011 Anspruch auf eine Invalidenrente oder ein Wartezeittaggeld hat (vgl. Sachverhalt Ziff. 2.1-2).</w:t>
      </w:r>
    </w:p>
    <w:p>
      <w:r>
        <w:t>3.1Â Â Â Â  Die in Art. 28 Abs. 1 lit. a IVG (E. 1.3) als Anspruchserfordernis stipulierte UnmÃ¶glichkeit, die ErwerbsfÃ¤higkeit oder die FÃ¤higkeit, sich im Aufgabenbereich zu betÃ¤tigen, durch zumutbare Eingliederungsmassnahmen wiederherstellen, erhalten oder verbessern zu kÃ¶nnen, entspricht dem in Art. 1a lit. a-c IVG verankerten Grundsatz ÂEingliederung statt RenteÂ gemÃ¤ss der 5. IV-Revision (vgl. Ulrich Meyer, Rechtsprechung des Bundesgerichts zum Bundesgesetz Ã¼ber die Invalidenversicherung [IVG], 2. Auflage, ZÃ¼rich/Basel/Genf 2010, S. 270). Entsprechend muss ein allfÃ¤lliger Rentenanspruch hinter eine Eingliederungsmassnahme und das dazu akzessorische Taggeld zurÃ¼cktreten.</w:t>
      </w:r>
    </w:p>
    <w:p>
      <w:r>
        <w:t>3.2Â Â Â Â  Ist eine versicherte Person wÃ¤hrend eines Jahres ohne wesentlichen Unterbruch zu durchschnittlich 40% arbeitsunfÃ¤hig gewesen, entsteht ein Rentenanspruch (vgl. E. 1.3). Dies gilt auch fÃ¼r jene FÃ¤lle, in denen die Eingliederung bei Ablauf des sogenannten Wartejahres noch nicht abgeschlossen ist beziehungsweise in denen die EingliederungsfÃ¤higkeit bei Ablauf des Wartejahres noch nicht definitiv verneint werden kann. Der Rentenbeginn wird demnach nicht durch den Abschluss der Eingliederung beziehungsweise die Feststellung, dass keine Eingliederung mÃ¶glich ist, sondern durch Art. 28 Abs. 1 lit. b IVG definiert. Diese Bestimmung lÃ¤sst also - entgegen der hÃ¶chstrichterlichen Praxis - nicht nur in jenen FÃ¤llen vor dem Abschluss der Eingliederung einen Rentenanspruch entstehen, in denen eine versicherte Person noch nicht eingliederungsfÃ¤hig ist oder in denen eine AbklÃ¤rung hinsichtlich der EingliederungsfÃ¤higkeit durchgefÃ¼hrt wird, die schliesslich mit der Erkenntnis endet, dass eine Eingliederung nicht mÃ¶glich sei (vgl. AHI-Praxis 1996 S. 189 ff.).</w:t>
      </w:r>
    </w:p>
    <w:p>
      <w:r>
        <w:t>Â Â Â Â Â Â Â Â  Zugesprochen werden kann die Invalidenrente jedoch vor Beendigung der Eingliederungsmassnahmen, auch im Falle der RÃ¼ckwirkung, nur dann, wenn die versicherte Person (noch) nicht eingliederungsfÃ¤hig ist oder wenn AbklÃ¤rungsmassnahmen hinsichtlich der EingliederungsfÃ¤higkeit durchgefÃ¼hrt werden und diese ergeben, dass eine Eingliederung nicht mÃ¶glich ist (AHI-Praxis 1996 S. 189, vgl. auch Kreisschreiben Ã¼ber InvaliditÃ¤t und Hilflosigkeit in der Invalidenversicherung, gÃ¼ltig ab 1. Januar 2012, Rz. 9002).</w:t>
      </w:r>
    </w:p>
    <w:p>
      <w:r>
        <w:t>4.Â Â Â Â Â Â  Die medizinische Aktenlage stellt sich hinsichtlich der Zeit seit Ende September 2009 wie folgt dar:</w:t>
      </w:r>
    </w:p>
    <w:p>
      <w:r>
        <w:t>4.1Â Â Â Â  In ihrem Bericht vom 25. September 2009 hielt Dr. med. D.___, FachÃ¤rztin FMH fÃ¼r Chirurgie und Handchirurgie, '___', fest, dass die BeschwerdefÃ¼hrerin weiterhin zu 100 % arbeitsunfÃ¤hig bleibe (Urk. 8/34/18).</w:t>
      </w:r>
    </w:p>
    <w:p>
      <w:r>
        <w:t>Â Â Â Â Â Â Â Â  Am 2. November 2009 ergÃ¤nzte Dr. D.___, dass die BeschwerdefÃ¼hrerin infolge der am 19. Oktober 2009 erhaltenen Handgelenksarthroskopie und dorsalen Tenodese links weiterhin zu 100 % arbeits- und erwerbsunfÃ¤hig sei (Urk. 8/34/20).</w:t>
      </w:r>
    </w:p>
    <w:p>
      <w:r>
        <w:t>4.2Â Â Â Â  Am 4. Dezember 2009 berichtete Dr. med. E.___, Oberarzt an der Klinik F.___, '___', der Beschwerdegegnerin, bei der BeschwerdefÃ¼hrerin zeige sich im Verlauf nach UlnaverkÃ¼rzungsosteotomie zwar eine deutliche Verbesserung im Vergleich zum prÃ¤operativen Befund. Auch nach ihrer eigenen Aussage sei eine fast 50%ige Beschwerdebesserung eingetreten. Trotzdem seien ulnakarpal belastungsabhÃ¤ngige, teils auch Ruheschmerzen insbesondere bei Bewegung in Pronation vorhanden, die im Moment nicht erklÃ¤rt werden kÃ¶nnten. Eine Arbeitsaufnahme sei seit dem 7. Juli 2009 zu 50 % mÃ¶glich fÃ¼r leichte Arbeiten, im KÃ¼chen-/Metzgereibetrieb nur bedingt einsetzbar (Urk. 8/37/2).</w:t>
      </w:r>
    </w:p>
    <w:p>
      <w:r>
        <w:t>4.3Â Â Â Â  Die Praxis G.___ in '___' hielt in ihrem Bericht vom 25. Mai 2010 zuhanden der Beschwerdegegnerin fest, fÃ¼r die zuletzt ausgeÃ¼bte TÃ¤tigkeit bestehe seit dem 19. Oktober 2009 eine 100%ige ArbeitsunfÃ¤higkeit (Urk. 8/40/2).</w:t>
      </w:r>
    </w:p>
    <w:p>
      <w:r>
        <w:t>Â Â Â Â Â Â Â Â  In ihrem Bericht vom 8. November 2010 zuhanden der Beschwerdegegnerin fÃ¼gte die G.___ an, ob die bisherige TÃ¤tigkeit noch zumutbar sei und ob mit einer Wiederaufnahme der beruflichen TÃ¤tigkeit beziehungsweise ErhÃ¶hung der EinsatzfÃ¤higkeit gerechnet werden kÃ¶nne, sei noch nicht abschliessend beurteilbar (Urk. 8/48/2-3).</w:t>
      </w:r>
    </w:p>
    <w:p>
      <w:r>
        <w:t>4.4Â Â Â Â  Die Ãrzte des Regionalen Ãrztlichen Dienstes (RAD) Dr. med. H.___, Facharzt FMH fÃ¼r OrthopÃ¤dische Chirurgie und Traumatologie, und Dr. med. I.___, Facharzt FMH fÃ¼r Psychiatrie und Psychotherapie, schrieben in ihrer Stellungnahme vom 17./18. November 2010, bei der BeschwerdefÃ¼hrerin sei eine InstabilitÃ¤t beider Handgelenke nach mehrfachen arthroskopischen und knochen-korrigierenden Eingriffen beidseits vorhanden. Hierdurch bestehe eine schmerzhaft eingeschrÃ¤nkte Beweglichkeit beider Handgelenke. Dieser Gesundheitsschaden bedinge eine 100%ige ArbeitsunfÃ¤higkeit in bisheriger TÃ¤tigkeit, geltend ab Oktober 2008 bis heute. In einer optimal angepassten TÃ¤tigkeit sei eine 100%ige ArbeitsfÃ¤higkeit mit Ã¼berwiegender Wahrscheinlichkeit nach Abschluss der Behandlung mÃ¶glich. Eine Umschulung sei unter BerÃ¼cksichtigung der obigen Angaben zur ArbeitsunfÃ¤higkeit mÃ¶glich (Urk. 8/95/6).</w:t>
      </w:r>
    </w:p>
    <w:p>
      <w:r>
        <w:t>4.5Â Â Â Â  Dr. D.___ legte in ihrem Bericht vom 19. November 2010 dar, das Handgelenk links habe einen Bewegungsumfang von 60-0-65Â°, das Handgelenk rechts von 50-0-60Â°. BezÃ¼glich des Handgelenks rechts bestehe eine starke Druckdolenz Ã¼ber der Schraube der dorsalen Tenodese. Die Kraftmessung mit dem Jamar betrage rechts 20 kg, links 14 kg. Die BeschwerdefÃ¼hrerin kÃ¶nne hoffentlich nach der letzten Operation, die im Februar stattfinden werde, wo die Schraube der dorsalen Tenodese entfernt wÃ¼rde, wirklich Kraft aufbauen und soweit schmerzfrei sein, dass sie dann fÃ¼r leichte Arbeiten nicht mehr arbeitsunfÃ¤hig sein sollte (Urk. 8/50).</w:t>
      </w:r>
    </w:p>
    <w:p>
      <w:r>
        <w:t>4.6Â Â Â Â  Dr. D.___ nannte in ihrem Bericht vom 5. Mai 2011 folgende Diagnose mit Auswirkung auf die ArbeitsfÃ¤higkeit (Urk. 8/57/1):</w:t>
      </w:r>
    </w:p>
    <w:p>
      <w:r>
        <w:t>- Status nach verheilter Korrekturosteotomie der Ulna beidseits;</w:t>
      </w:r>
    </w:p>
    <w:p>
      <w:r>
        <w:t>- Status nach Stabilisierung der skapho-lunÃ¤ren InstabilitÃ¤t Handgelenk beidseits mittels Extusar cwpi radialis longus Sehne beidseits.</w:t>
      </w:r>
    </w:p>
    <w:p>
      <w:r>
        <w:t>Â Â Â Â Â Â Â Â  Nach multiplen Eingriffen bestÃ¼nden weniger Schmerzen in beiden Handgelenken, bei leichter Arbeit sei die BeschwerdefÃ¼hrerin schmerzfrei. GrÃ¶ssere Anstrengungen und Kraftaufwendungen werde sie wahrscheinlich nicht mehr ausÃ¼ben kÃ¶nnen. Als Filialleiterin Metzgerei mit strenger manueller TÃ¤tigkeit bestehe seit dem Jahr 2008 eine 100%ige ArbeitsunfÃ¤higkeit. Die BeschwerdefÃ¼hrerin kÃ¶nne mit beiden HÃ¤nden keine schweren Arbeiten durchfÃ¼hren. Die bisherige TÃ¤tigkeit sei nicht mehr zumutbar (Urk. 8/57/2). Die BeschwerdefÃ¼hrerin sei ab jetzt fÃ¼r leichte Arbeit voll einsetzbar (Urk. 8/57/3). Ãber-Kopf-Arbeiten, das Heben und Tragen von Lasten sowie das auf Leitern beziehungsweise GerÃ¼ste Steigen seien nicht mehr zumutbar. Dies gelte ab sofort (Urk. 8/57/4).</w:t>
      </w:r>
    </w:p>
    <w:p>
      <w:r>
        <w:t>4.7Â Â Â Â  RAD-Ãrztin Dr. med. J.___, FachÃ¤rztin FMH fÃ¼r Arbeitsmedizin und Allgemeinmedizin, wies in ihrer Stellungnahme vom 19. August 2011 darauf hin, bei den bisherigen TÃ¤tigkeiten als KÃ¶chin beziehungsweise Metzgerin/Charcuterie-VerkÃ¤uferin handle es sich um nicht leidensangepasste TÃ¤tigkeiten. Eine leidensangepasste TÃ¤tigkeit umfasse folgendes Profil: sÃ¤mtliche kÃ¶rperlich leichten TÃ¤tigkeiten, welche keine Greifffunktion benÃ¶tigten, das heisse weder Grob-, Spitz-, SchlÃ¼ssel-, noch Hakengriff, und welche ohne spezifische manuelle Beanspruchung einhergingen, das heisse ohne Feinmechanik und ohne Hantieren mit Werkzeugen. Das Lenken von Fahrzeugen und administrative TÃ¤tigkeiten seien mÃ¶glich. Eine optimal leidensangepasste TÃ¤tigkeit sei nur zu den Operationszeiten im November 2008, Februar 2009 sowie Oktober 2010 und wÃ¤hrend der jeweiligen Rehabilitationsphase, die zwischen drei und maximal sechs Monaten dauere, eindeutig erheblich eingeschrÃ¤nkt gewesen. Eine Ausbildung beziehungsweise ArbeitsfÃ¤higkeit in einer optimal leidensangepassten TÃ¤tigkeit wÃ¤re der BeschwerdefÃ¼hrerin allerdings zu jeder Zeit - ausser wÃ¤hrend den Operationen und Rehabilitationsphasen - vollschichtig zumutbar gewesen. FÃ¼r die nicht leidensangepassten bisherigen TÃ¤tigkeiten als KÃ¶chin beziehungsweise Metzgerin kÃ¶nne man der Einfachheit halber von einer 100%igen ArbeitsunfÃ¤higkeit ab Oktober 2008 ausgehen. FÃ¼r leidensangepasste TÃ¤tigkeiten habe eine 100%ige EinschrÃ¤nkung postoperativ fÃ¼r die Monate 0-3 und eine 50%ige EinschrÃ¤nkung postoperativ fÃ¼r die Monate 3-6 postoperativ, ansonsten eine 0%ige ArbeitsunfÃ¤higkeit bestanden (Urk. 8/95/7).</w:t>
      </w:r>
    </w:p>
    <w:p>
      <w:r>
        <w:t>4.8 Â Â Â  Am 9. September 2011 schrieb Dr. D.___ der BeschwerdefÃ¼hrerin, es sei nach allen Operationen wegen massiven InstabilitÃ¤ten an beiden Handgelenken nie in Frage gekommen, dass sie jemals wieder als KÃ¶chin oder als Metzgermitarbeiterin einsetzbar sein werde. Es sei nie davon auszugehen gewesen, dass durch die Operationen die ArbeitsfÃ¤higkeit auf dem gelernten Beruf wiederhergestellt werden kÃ¶nne. Es sei immer klar gewesen, dass die BeschwerdefÃ¼hrerin eine Umschulung machen mÃ¼sse. Sie sei seit dem Jahr 2008 als KÃ¶chin oder Filialleiterin Metzgerei mit belastender, manueller TÃ¤tigkeit als zu 100 % arbeitsunfÃ¤hig geschrieben worden. Sie bleibe fÃ¼r diese Arbeiten weiterhin arbeitsunfÃ¤hig. Die ArbeitsunfÃ¤higkeit fÃ¼r die schweren, manuellen TÃ¤tigkeiten sei auch nach der Entfernung der zur Sehnenfixation verwendeten Schraube am Skaphoid sowie einer Tenolyse der Extensor pollicis longus Sehne rechts am 7. Februar 2011 bestehen geblieben. Es sei jedoch seit je her einer Umschulung auf einen kaufmÃ¤nnischen Beruf - wo die HÃ¤nde nicht belastet beziehungsweise nicht derart stark wie auf den bisherigen Berufen beansprucht wÃ¼rden - aus medizinischen GrÃ¼nden grundsÃ¤tzlich nichts im Wege gestanden (Urk. 3/4).</w:t>
      </w:r>
    </w:p>
    <w:p>
      <w:r>
        <w:t>5.Â Â Â Â Â Â  Vorliegend ist zunÃ¤chst der Beginn der Wartezeittaggelder umstritten. Die Beschwerdegegnerin sprach sie ab dem 13. Mai 2011 zu, die BeschwerdefÃ¼hrerin beantragt diese ab 1. Oktober 2009 (vgl. Sachverhalt Ziff. 1-2).</w:t>
      </w:r>
    </w:p>
    <w:p>
      <w:r>
        <w:t>5.1Â Â Â Â  Die Beschwerdegegnerin begrÃ¼ndete die am 19. Oktober 2009 mitgeteilte Einstellung der Berufsberatung (vgl. Sachverhalt Ziff. 1.2) damit, dass sich die BeschwerdefÃ¼hrerin Âam 19. Oktober 2009 [einer Operation] mit nachfolgender Rehabilitation unterziehenÂ werde. Deshalb seien aufgrund des Gesundheitszustandes derzeit keine beruflichen Massnahmen mÃ¶glich (Urk. 8/30/1). Am 19. Oktober 2009 unterzog sich die BeschwerdefÃ¼hrerin einer Handgelenksarthroskopie und einer dorsalen Tenodese links (vgl. E. 4.1) und war daraufhin zu 100 % arbeitsunfÃ¤hig (vgl. E. 4.1; E. 4.3). In der Folge wurden am 19. April 2010 eine Stabilisierung der scaphoulnÃ¤ren InstabilitÃ¤t am rechten Handgelenk mittels dorsaler Tenodese und eine Osteosynthesematerial-Entfernung der Ulnakorrektur-Osteotomie rechts durchgefÃ¼hrt (Bericht von Dr. D.___ vom 1. Oktober 2010, Urk. 8/48/7). Am 18. Oktober 2010 wurde am linken Handgelenk die zur Sehnenfixation verwendete Schraube entfernt sowie eine Narbenexzision und eine Tenolyse des Extensor pollicis longus vollzogen. Die Lipome wurden entfernt (Operationsbericht von Dr. D.___ vom 18. Oktober 2010, Urk. 8/48/6). Am 7. Februar 2011 erfolgte durch Dr. D.___ dieselbe Operation am rechten Handgelenk (Urk. 8/94/1). Erst in ihrem Bericht vom 5. Mai 2011 - der bei der Beschwerdegegnerin jedoch erst am 12. Mai 2011 einging (vgl. Urk. 8/58) - bescheinigte Dr. D.___ der BeschwerdefÃ¼hrerin eine volle Einsetzbarkeit fÃ¼r leichte Arbeit Âab jetztÂ (vgl. E. 4.6). Zuvor war die verbleibende ArbeitsfÃ¤higkeit nicht abschliessend beurteilbar (vgl. E. 4.3-5). Dr. E.___ attestierte am 4. Dezember 2009 zwar eine 50%ige ArbeitsfÃ¤higkeit seit dem 7. Juli 2009 (vgl. E. 4.2). Diese Bescheinigung stÃ¼tzte sich jedoch auf seine letzte Untersuchung vom 6. Juli 2009 (vgl. Urk. 8/37/1), womit dieses Attest fÃ¼r die Zeit ab 19. Oktober 2009 unbeachtlich ist. Damit gingen die objektive Eignung der BeschwerdefÃ¼hrerin und die Zumutbarkeit einer kaufmÃ¤nnischen Ausbildung aus medizinischer Sicht in der Zeit ab Oktober 2009 erstmals aus dem vorstehend genannten Bericht von Dr. D.___ hervor, den die Beschwerdegegnerin am 12. Mai 2011 erhielt. Die Wartezeit bis am 12. Mai 2011 war infolgedessen von der BeschwerdefÃ¼hrerin einerseits bis am 5. Mai 2011 gesundheitlich und andererseits ab dem 5. Mai 2011 durch verzÃ¶gerte Mitteilung der an diesem Datum eingetretenen ArbeitsfÃ¤higkeit verursacht, ein frÃ¼herer Antritt bei einer Eingliederungsstelle der Invalidenversicherung als am 13. Mai 2011 war somit nicht mÃ¶glich. In ihrem Schreiben an die Beschwerdegegnerin vom 19. Oktober 2010 erklÃ¤rte die BeschwerdefÃ¼hrerin selber, dass sich ihr Gesundheitszustand noch nicht gebessert habe, nach wie vor Leiden an beiden HÃ¤nden bestÃ¼nden, weshalb sie zur Zeit keiner ErwerbstÃ¤tigkeit nachgehe. Die letzte Operation sei im Februar 2011 geplant. Sie gehe davon aus, dass bis zum Beginn ihrer Ausbildung im August 2011 ihre HÃ¤nde wieder einigermassen in Ordnung seien, dass sie zumindest die Umschulung beginnen kÃ¶nne (Urk. 8/44). Daraus lÃ¤sst sich zwanglos ersehen, dass bis nach der Operation im Februar 2011 und einer daran anschliessenden Rekonvaleszenzzeit die BeschwerdefÃ¼hrerin selber sich auch nicht fÃ¼r umschulungsfÃ¤hig hielt. Bis zu diesem Zeitpunkt war die Wartezeit demnach auf einen Sachverhalt zurÃ¼ckzufÃ¼hren, der in der Person der BeschwerdefÃ¼hrerin begrÃ¼ndet war (vgl. E. 2.2), weshalb die Beschwerdegegnerin der BeschwerdefÃ¼hrerin zu Recht erst ab dem 13. Mai 2011 Wartezeittaggelder zugesprochen hat.</w:t>
      </w:r>
    </w:p>
    <w:p>
      <w:r>
        <w:t>5.2Â Â Â Â  Die HÃ¶he des Taggeldes wurde nicht bestritten, und aus den Akten ergeben sich keine Anhaltspunkte, an der Berechnung der Beschwerdegegnerin zu zweifeln.</w:t>
      </w:r>
    </w:p>
    <w:p>
      <w:r>
        <w:t>5.3Â Â Â Â  Demnach ist die Beschwerde gegen die TaggeldverfÃ¼gung vom 4. August 2011 abzuweisen.</w:t>
      </w:r>
    </w:p>
    <w:p>
      <w:r>
        <w:t>6.Â Â Â Â Â Â  Sodann ist strittig und zu prÃ¼fen, ob die BeschwerdefÃ¼hrerin seit dem 1. Oktober 2009 einen Anspruch auf eine Rente der Invalidenversicherung hat.</w:t>
      </w:r>
    </w:p>
    <w:p>
      <w:r>
        <w:t>6.1Â Â Â Â  Der Rentenanspruch entsteht frÃ¼hestens nach Ablauf von sechs Monaten nach Geltendmachung des Rentenanspruchs (Art. 29 Abs. 1 IVG). Die Rente wird vom Beginn des Monats ausbezahlt, in dem der Rentenanspruch entsteht (Art. 29 Abs. 3 IVG).</w:t>
      </w:r>
    </w:p>
    <w:p>
      <w:r>
        <w:t>Â Â Â Â Â Â Â Â  Mit VerfÃ¼gung vom 16. Januar 2006 hatte die Beschwerdegegnerin einen Anspruch auf IV-Leistungen und insbesondere auf Umschulung verneint (Urk. 8/17). Diese VerfÃ¼gung war unangefochten in Rechtskraft erwachsen, als sich die BeschwerdefÃ¼hrerin am 29. Juni 2009 (Poststempel) erneut bei der Beschwerdegegnerin zum Leistungsbezug anmeldete (Urk. 8/19).</w:t>
      </w:r>
    </w:p>
    <w:p>
      <w:r>
        <w:t>Â Â Â Â Â Â Â Â  Demzufolge konnte ein allfÃ¤lliger Rentenanspruch nicht frÃ¼her als am 29. bzw. 1. Dezember 2009 entstehen.</w:t>
      </w:r>
    </w:p>
    <w:p>
      <w:r>
        <w:t>6.2Â Â Â Â  GestÃ¼tzt auf die medizinische Aktenlage ging der RAD davon aus, dass die BeschwerdefÃ¼hrerin in ihrer bisherigen TÃ¤tigkeit seit Oktober 2008 zu 100 % arbeitsunfÃ¤hig gewesen ist (Stellungnahme von Dr. med. J.___, FMH Arbeitsmedizin und FMH Allgemeinmedizin, vom 19. August 2011 im Feststellungsblatt fÃ¼r den Beschluss vom 29. August 2011, Urk. 8/95/7), was nicht zu beanstanden ist.</w:t>
      </w:r>
    </w:p>
    <w:p>
      <w:r>
        <w:t>Â Â Â Â Â Â Â Â  FÃ¼r leidensangepasste TÃ¤tigkeiten nahm der RAD nach den einzelnen Operationen eine ArbeitsunfÃ¤higkeit von 100 % fÃ¼r die ersten drei Monate und eine ArbeitsunfÃ¤higkeit von 50 % fÃ¼r weitere drei Monate an. Diesen Ãberlegungen schloss sich die zustÃ¤ndige Sachbearbeiterin an (Urk. 8/95/7).</w:t>
      </w:r>
    </w:p>
    <w:p>
      <w:r>
        <w:t>6.3Â Â Â Â  Zum Zeitpunkt des frÃ¼hestmÃ¶glichen Rentenbeginns am 29. Dezember 2009 war die BeschwerdefÃ¼hrerin seit Ã¼ber einem Jahr (seit Oktober 2008) ununterbrochen zu 100 % in bisheriger und seit der Operation am 19. Oktober 2009 (E. 4.1) immer noch zu 100 % auch in angepasster TÃ¤tigkeit arbeitsunfÃ¤hig. Demnach hat die BeschwerdefÃ¼hrerin seit dem 1. Dezember 2009 Anspruch auf eine ganze Invalidenrente. Drei Monate nach der Operation, d.h. ab dem 19. Januar 2010 war sie noch zu 50 % arbeitsunfÃ¤hig in angepasster TÃ¤tigkeit. Diese Verbesserung wÃ¤re gestÃ¼tzt auf Art. 88a Abs. 1 IVV ab dem 19. April 2010 im Sinne einer Reduktion der Rente zu berÃ¼cksichtigen gewesen, wenn hÃ¤tte angenommen werden kÃ¶nnen, dass sie weiterhin angedauert hÃ¤tte. Indessen wurde die BeschwerdefÃ¼hrerin am 19. April 2010 erneut operiert und musste ab diesem Zeitpunkt wiederum fÃ¼r drei Monate von einer 100%igen ArbeitsunfÃ¤higkeit auch in angepasster TÃ¤tigkeit ausgegangen werden. Die Reduktion der ArbeitsunfÃ¤higkeit in angepasster TÃ¤tigkeit auf 50 % ab dem 19. Juli 2010 wÃ¤re wiederum ab dem 19. Oktober 2010 zu berÃ¼cksichtigen gewesen, wenn die BeschwerdefÃ¼hrerin tags zuvor nicht erneut operiert worden wÃ¤re (E. 5.1). Die letzte Operation war - weniger als drei Monate spÃ¤ter - bereits wieder am 7. Februar 2011. Daraus erhellt, dass ab Rentenbeginn 1. Dezember 2009 bis zur GewÃ¤hrung eines Wartezeittaggeldes ab Mai 2011 hinsichtlich des Rentenanspruchs durchwegs von einer 100%igen ArbeitsunfÃ¤higkeit auch in angepasster TÃ¤tigkeit auszugehen ist.</w:t>
      </w:r>
    </w:p>
    <w:p>
      <w:r>
        <w:t>6.4Â Â Â Â  Nach Art. 29 Abs. 2 IVG entsteht der Rentenanspruch nicht, solange die versicherte Person ein Taggeld nach Art. 22 IVG beanspruchen kann. Umgekehrt kÃ¶nnen Renten gemÃ¤ss Art. 47 IVG wÃ¤hrend der DurchfÃ¼hrung von Eingliederungsmassnahmen lÃ¤ngstens bis zum Ende des dritten vollen Kalendermonats, der dem Beginn der Massnahmen folgt, weiterausgerichtet werden, wobei das Taggeld fÃ¼r die Dauer des Doppelanspruchs um einen Dreissigstel des Rentenbetrags gekÃ¼rzt wird.</w:t>
      </w:r>
    </w:p>
    <w:p>
      <w:r>
        <w:t>6.5Â Â Â Â  Demnach ist die Beschwerde gegen die VerfÃ¼gung vom 9. November 2011 in dem Sinne gutzuheissen, als festzustellen ist, dass die BeschwerdefÃ¼hrerin ab 1. Dezember 2009 Anspruch auf eine ganze Rente der Invalidenversicherung hat, wobei ab Beginn der Taggeldzahlung ab dem 13. Mai 2011 eine intrasystemische Koordination der beiden Leistungen Taggeld und Rente im Sinne von Art. 47 IVG bzw. Art. 29 Abs. 2 IVG zu erfolgen hat.</w:t>
      </w:r>
    </w:p>
    <w:p>
      <w:r>
        <w:t>Â Â Â Â Â Â Â Â</w:t>
      </w:r>
    </w:p>
    <w:p>
      <w:r>
        <w:t>7.Â Â Â Â Â Â</w:t>
      </w:r>
    </w:p>
    <w:p>
      <w:r>
        <w:t>7.1Â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1Â000.-- als angemessen, welche gemÃ¤ss dem Ausgang des Verfahrens den Parteien je zur HÃ¤lfte aufzuerlegen ist.</w:t>
      </w:r>
    </w:p>
    <w:p>
      <w:r>
        <w:t>7.2Â Â Â Â  Nach Â§ 34 Abs. 1 des Gesetzes Ã¼ber das Sozialversicherungsgericht (GSVGer) hat die obsiegende Beschwerde fÃ¼hrende Person Anspruch auf Ersatz der Parteikosten, welche ohne RÃ¼cksicht auf den Streitwert nach der Bedeutung der Streitsache, der Schwierigkeit des Prozesses und dem Mass des Obsiegens zu bemessen (Â§ 34 Abs. 3 GSVGer) und vorliegend auf Fr. 2Â000.-- anzusetzen sind.</w:t>
      </w:r>
    </w:p>
    <w:p>
      <w:r>
        <w:t>Das Gericht erkennt:</w:t>
      </w:r>
    </w:p>
    <w:p>
      <w:r>
        <w:t>1.Â Â Â  a) Die Beschwerde gegen die VerfÃ¼gung vom 4. August 2011 wird abgewiesen.</w:t>
      </w:r>
    </w:p>
    <w:p>
      <w:r>
        <w:t>b) Die Beschwerde gegen die VerfÃ¼gung vom 9. November 2011 wird in dem Sinne gutgeheissen, als festgestellt wird, dass die BeschwerdefÃ¼hrerin ab 1. Dezember 2009 Anspruch auf eine ganze Rente der Invalidenversicherung hat, wobei ab Beginn der Taggeldzahlung ab dem 13. Mai 2011 eine intrasystemische Koordination der beiden Leistungen Taggeld und Rente im Sinne von Art. 47 IVG bzw. Art. 29 Abs. 2 IVG zu erfolgen hat.</w:t>
      </w:r>
    </w:p>
    <w:p>
      <w:r>
        <w:t>2.Â Â Â Â Â Â Â Â  Die Gerichtskosten von Fr. 1Â000.-- werden den Parteien je zur HÃ¤lfte auferlegt. Rechnung und Einzahlungsschein werden den Kostenpflichtigen nach Eintritt der Rechtskraft zugestellt.</w:t>
      </w:r>
    </w:p>
    <w:p>
      <w:r>
        <w:t>3.Â Â Â Â Â Â Â Â  Die Beschwerdegegnerin wird verpflichtet, der BeschwerdefÃ¼hrerin eine ProzessentschÃ¤digung von Fr. 2Â000.-- (inkl. Barauslagen und MWSt) zu bezahlen.</w:t>
      </w:r>
    </w:p>
    <w:p>
      <w:r>
        <w:t>4.Â Â Â Â Â Â Â Â  Zustellung gegen Empfangsschein an:</w:t>
      </w:r>
    </w:p>
    <w:p>
      <w:r>
        <w:t>- Rechtsanwalt Daniel Bill</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