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IV.2011.00981 vom 15. November 2011</w:t>
      </w:r>
    </w:p>
    <w:p>
      <w:r>
        <w:t>ZH Sozialversicherungsgericht, 2011-11-15, DE</w:t>
      </w:r>
    </w:p>
    <w:p>
      <w:r>
        <w:rPr>
          <w:b/>
        </w:rPr>
        <w:t xml:space="preserve">Quelle: </w:t>
      </w:r>
      <w:r>
        <w:t>https://mcp.opencaselaw.ch/entscheid/zh_sozialversicherungsgericht_IV.2011.00981</w:t>
      </w:r>
    </w:p>
    <w:p>
      <w:r>
        <w:t>FR: ZH_SOZIALVERSICHERUNGSGERICHT IV.2011.00981 du 15 novembre 2011</w:t>
      </w:r>
    </w:p>
    <w:p>
      <w:r>
        <w:t>IT: ZH_SOZIALVERSICHERUNGSGERICHT IV.2011.00981 del 15 novembre 2011</w:t>
      </w:r>
    </w:p>
    <w:p>
      <w:pPr>
        <w:pStyle w:val="Heading2"/>
      </w:pPr>
      <w:r>
        <w:t>Erwägungen</w:t>
      </w:r>
    </w:p>
    <w:p>
      <w:r>
        <w:rPr>
          <w:b/>
        </w:rPr>
        <w:t>E. 3</w:t>
      </w:r>
    </w:p>
    <w:p>
      <w:r>
        <w:t>3.1Â Â Â Â  Es ist unbestritten und aufgrund der medizinischen Aktenlage erstellt, dass die BeschwerdefÃ¼hrerin an zystischer Fibrose leidet (Urk. 8/6/6 Ziff. 1.1, Ziff. 1.3; Urk. 8/6/8). MinderjÃ¤hrige Versicherte bis zum 15. Altersjahr, welche an diesem Gebrechen leiden, bedÃ¼rfen trotz der Abgabe von Hilfsmitteln regelmÃ¤ssig einer stÃ¤ndigen und besonders aufwendigen Pflege, da sie fÃ¼r die BenÃ¼tzung der erforderlichen Hilfsmittel die Hilfe von Drittpersonen benÃ¶tigen (vgl. vorstehend E. 1.5). Es trifft zwar zu, dass eine AbklÃ¤rung vor Ort zu erfolgen hat, wenn aus den Akten nicht eindeutig hervorgeht, ob die Voraussetzungen fÃ¼r eine stÃ¤ndige und besonders aufwendige Pflege im Sinne von Art. 37 Abs. 3 lit. c IVV erfÃ¼llt sind. Dabei ging das BSV davon aus, dass ein tÃ¤glicher Pflegeaufwand von 2 bis 2 Â½ Stunden als besonders aufwendig zu qualifizieren ist, wenn erschwerende qualitative Momente erfÃ¼llt sind. Bei Versicherten, welche an Mukoviszidose bzw. zystischer Fibrose leiden, ist in der Regel ein besonders aufwendiger Pflegeaufwand gemÃ¤ss Kreisschreiben in diesem Umfang gegeben. Da es sich um einen durch das Gebrechen bedingten Pflegeaufwand handelt, kann der einschlÃ¤gigen Weisung des BSV auch keine Altersgrenze entnommen werden, unter welcher der Pflegeaufwand als nicht besonders aufwendig zu qualifizieren wÃ¤re.</w:t>
      </w:r>
    </w:p>
    <w:p>
      <w:r>
        <w:t>3.2Â Â Â Â Â Â Â Â  Vorliegend geht aus den Akten hervor, dass bei der BeschwerdefÃ¼hrerin aufgrund der Diagnose einer zystischen Fibrose eine besonders aufwendige tÃ¤gliche Pflege notwendig ist. Die AbklÃ¤rung vor Ort am 8. Juni 2011 (Urk. 8/16) - deren Notwendigkeit angesichts der klaren medizinischen Aktenlage zumindest fraglich ist - ist zur Beurteilung der Frage des Umfangs des tÃ¤glichen Pflegeaufwandes nicht wesentlich massgeblich: Das erschwerende qualitative Moment der Diagnose der zystischen Fibrose reicht nach dem Gesagten zur Bejahung eines tÃ¤glichen Mehraufwandes von mindestens 2 bis 2 Â½ Stunden aus. Dass dieser Mehraufwand bereits ohne Anrechnung des wÃ¶chentlichen, monatlichen, vierteljÃ¤hrlichen und jÃ¤hrlichen Aufwands effektiv mindestens 285 Minuten - 4 Stunden und 45 Minuten tÃ¤glich - betrÃ¤gt, wird im Ãbrigen von Dr. med. Z.___, Oberarzt Pneumologie am Kinderspital A.___, bestÃ¤tigt (Urk. 3).</w:t>
      </w:r>
    </w:p>
    <w:p>
      <w:r>
        <w:t>3.3Â Â Â Â  Damit sind die Voraussetzungen fÃ¼r die Ausrichtung einer HilflosenentschÃ¤digung im Sonderfall im Sinne von Art. 37 Abs. 3 lit. c IVV erfÃ¼llt. Da bereits kurz nach der Geburt feststand, dass voraussichtlich bis zur Vollendung des 15. Altersjahres eine Hilflosigkeit bestehen wird (vgl. den Bericht von Dr. Z.___ vom 15. Oktober 2010; Urk. 8/6/6 Ziff. 1.8, sowie vom 20. April 2011; Urk. 8/7), ist die HilflosenentschÃ¤digung leichten Grades mit Wirkung ab 1. November 2010 zuzusprechen (Art. 42 bis Abs. 3 IVG).</w:t>
      </w:r>
    </w:p>
    <w:p>
      <w:r>
        <w:t>3.4Â Â Â Â  Vor diesem Hintergrund kann die Frage, ob die BeschwerdefÃ¼hrerin in den alltÃ¤glichen Lebensverrichtungen Notdurft, An- und Auskleiden sowie KÃ¶rperpflege im Vergleich zu MinderjÃ¤hrigen gleichen Alters eingeschrÃ¤nkt ist, offen bleiben.</w:t>
      </w:r>
    </w:p>
    <w:p>
      <w:r>
        <w:rPr>
          <w:b/>
        </w:rPr>
        <w:t>E. 4</w:t>
      </w:r>
    </w:p>
    <w:p>
      <w:r>
        <w:t>4.1Â Â Â Â Â Â Â Â  MinderjÃ¤hrige mit einem Anspruch auf HilflosenentschÃ¤digung, die eine intensive Betreuung brauchen und sich nicht in einem Heim aufhalten, haben zusÃ¤tzlich Anspruch auf einen Intensivpflegezuschlag (Art. 42 ter Abs. 3 IVG, Art. 36 und 39 IVV). Dieser betrÃ¤gt bei einem invaliditÃ¤tsbedingten Betreuungsaufwand von mindestens 8 Stunden pro Tag 60 Prozent, bei einem solchen von mindestens 6 Stunden pro Tag 40 Prozent und bei einem solchen von mindestens 4 Stunden pro Tag 20 Prozent des HÃ¶chstbetrages der Altersrente nach Art. 34 Abs. 3 und 5 AHVG.</w:t>
      </w:r>
    </w:p>
    <w:p>
      <w:r>
        <w:t>4.2Â Â Â Â  Nach Art. 39 Abs. 1 IVV liegt bei MinderjÃ¤hrigen eine intensive Betreuung im Sinne von Art. 42 ter Abs. 3 IVG vor, wenn diese im Tagesdurchschnitt infolge BeeintrÃ¤chtigung der Gesundheit zusÃ¤tzliche Betreuung von mindestens vier Stunden benÃ¶tigen. ? Anrechenbar als Betreuung ist nach Abs. 2 der Bestimmung der Mehrbedarf an Behandlungs- und Grundpflege im Vergleich zu nicht behinderten MinderjÃ¤hrigen gleichen Alters. Nicht anrechenbar ist der Zeitaufwand fÃ¼r Ã¤rztlich verordnete medizinische Massnahmen, welche durch medizinische Hilfspersonen vorgenommen werden, sowie fÃ¼r pÃ¤dagogisch-therapeutische Massnahmen.</w:t>
      </w:r>
    </w:p>
    <w:p>
      <w:r>
        <w:t>4.3Â Â Â Â  Eine AbklÃ¤rung an Ort und Stelle stellt grundsÃ¤tzlich die geeignete Vorkehr fÃ¼r die Ermittlung des Betreuungsaufwandes bei der Beurteilung des Anspruchs auf einen Intensivpflegezuschlag dar (vgl. zum AbklÃ¤rungsverfahren auch Rz 8131 KSIH). FÃ¼r den Beweiswert des entsprechenden Berichtes sind folgende Faktoren zu berÃ¼cksichtigen: Es ist wesentlich, dass als Berichtsperson eine qualifizierte Person wirkt, welche Kenntnis der Ã¶rtlichen und rÃ¤umlichen VerhÃ¤ltnisse sowie der aus den seitens der Mediziner gestellten Diagnosen sich ergebenden BeeintrÃ¤chtigungen und Behinderungen der pflegebedÃ¼rftigen Person hat. Weiter sind die Angaben der die Pflege Leistenden zu berÃ¼cksichtigen, wobei divergierende Meinungen der Beteiligten im Bericht aufzuzeigen sind. Der Berichtstext schliesslich muss plausibel, begrÃ¼ndet und detailliert bezÃ¼glich der einzelnen, konkret in Frage stehenden Massnahmen der Pflege sein und in Ãbereinstimmung mit der an Ort und Stelle erhobenen Angaben stehen. Trifft dies alles zu, ist der AbklÃ¤rungsbericht voll beweiskrÃ¤ftig (vgl. BGE 128 V 93 betreffend die Hauspflege, welche mit der 4. IV-Revision durch den Intensivpflegezuschlag abgelÃ¶st wurde).</w:t>
      </w:r>
    </w:p>
    <w:p>
      <w:r>
        <w:t>Vorliegend kann auf den AbklÃ¤rungsbericht vom 11. Juli 2011 (Urk. 8/16) nicht abgestellt werden, da er nach Lage der Akten weder die Sonderbestimmung von Rz 8059 KSIH sowie die dazu ergangene Rechtsprechung (vgl. vorstehend E. 1.5) berÃ¼cksichtigte, noch dem RAD vorgelegt wurde (vgl. Rz 8131 KSIH). Der AbklÃ¤rungsbericht erscheint deshalb als nicht genÃ¼gend plausibel. Nachdem eine genaue Aufstellung von Dr. Z.___ Ã¼ber den Umfang der Behandlungs- und Grundpflege vorliegt (Urk. 3), kann auf eine RÃ¼ckweisung zur erneuten AbklÃ¤rung verzichtet werden.</w:t>
      </w:r>
    </w:p>
    <w:p>
      <w:r>
        <w:t>4.4Â Â Â Â  Dem Bericht von Dr. Z.___ vom 9. September 2011 (Urk. 3) ist der Mehraufwand zu entnehmen, den Eltern von Kindern mit zystischer Fibrose im Vergleich zu Eltern gesunder Kinder haben (S. 1 f.). So betrÃ¤gt der tÃ¤gliche Aufwand bei der BeschwerdefÃ¼hrerin fÃ¼r die Inhalationstherapie im jetzigen Zeitpunkt insgesamt 100 Minuten (Nase spÃ¼len, Vorbereiten der InhalationsgerÃ¤te, Inhalieren mit Motivation und Ãberwachung des Kindes, Reinigung der TherapiegerÃ¤te). FÃ¼r die tÃ¤gliche Physiotherapie werden mindestens 30 Minuten benÃ¶tigt. Das Bereitstellen der Medikamente und deren Verabreichung erfordert 45 Minuten tÃ¤glich. Die Zubereitung des Essens mit Motivation, Ãberwachung der Einnahme sowie Sterilisation erfordert tÃ¤glich 65 Minuten, der zusÃ¤tzliche Reinigungsaufwand 45 Minuten tÃ¤glich. Der Miteinbezug des wÃ¶chentlichen zusÃ¤tzlichen Reinigungsaufwandes, des monatlichen Aufwandes fÃ¼r das Bestellen und Besorgen der Medikamente, des vierteljÃ¤hrlichen Aufwandes bei schweren Infekten sowie der jÃ¤hrlichen ZubehÃ¶rdesinfektion ergibt weitere zwÃ¶lf Minuten tÃ¤glich (vgl. Urk. 3 S. 1-2). Nicht zu berÃ¼cksichtigen sind bei der Berechnung des Intensivpflegezuschlages die Aufwendungen fÃ¼r die Physiotherapie beim Therapeuten, die Kontrollen im Kinderspital, der Beratungstermine und der sozialen Kontakte (Urk. 3; Art. 39 Abs. 2 Satz 2 IVV).</w:t>
      </w:r>
    </w:p>
    <w:p>
      <w:r>
        <w:t>Dr. Z.___ hielt fest, dass der Aufwand tendenziell zunehme (Urk. 3 S. 2), so dass von Mindestwerten auszugehen ist. Die erforderlichen tÃ¤glichen Massnahmen entsprechen zudem dem (nicht abschliessenden) Massnahmenkatalog der Behandlungs- und Grundpflege der Randziffern 8074 ff. KSIH.</w:t>
      </w:r>
    </w:p>
    <w:p>
      <w:r>
        <w:t>4.5Â Â Â Â  Damit resultiert ein tÃ¤glicher Mehrbedarf an Behandlungs- und Grundpflege im Umfang von vier Stunden und 57 Minuten, weshalb die BeschwerdefÃ¼hrerin zusÃ¤tzlich zur HilflosenentschÃ¤digung Anspruch auf einen Intensivpflegezuschlag fÃ¼r invaliditÃ¤tsbedingten Betreuungsaufwand von mindestens vier Stunden tÃ¤glich hat.</w:t>
      </w:r>
    </w:p>
    <w:p>
      <w:r>
        <w:t>5.Â Â Â Â Â Â Â Â  Zusammenfassend ist festzuhalten, dass die BeschwerdefÃ¼hrerin rÃ¼ckwirkend ab 1. November 2010 Anspruch auf eine EntschÃ¤digung fÃ¼r Hilflosigkeit leichten Grades sowie auf einen Intensivpflegezuschlag fÃ¼r einen Betreuungsaufwand von mindestens vier Stunden tÃ¤glich hat.</w:t>
      </w:r>
    </w:p>
    <w:p>
      <w:r>
        <w:t>Der angefochtene Entscheid ist aufzuheben und die dagegen erhobene Beschwerde entsprechend gutzuheissen.</w:t>
      </w:r>
    </w:p>
    <w:p>
      <w:r>
        <w:t>6.Â Â Â Â Â Â</w:t>
      </w:r>
    </w:p>
    <w:p>
      <w:r>
        <w:t>6.1Â Â Â Â  Die Kosten des Verfahrens sind auf Fr. 600.-- festzulegen und ausgangsgemÃ¤ssÂ  der Beschwerdegegnerin aufzuerlegen (Art. 69 Abs. 1 bis IVG).</w:t>
      </w:r>
    </w:p>
    <w:p>
      <w:r>
        <w:t>6.2Â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und sind vorliegend auf Fr. 1Â400.-- (inkl. Barauslagen und MWSt) festzusetzen.</w:t>
      </w:r>
    </w:p>
    <w:p>
      <w:r>
        <w:t>Das Gericht erkennt:</w:t>
      </w:r>
    </w:p>
    <w:p>
      <w:r>
        <w:t>1.Â Â Â Â Â Â Â Â  In Gutheissung der Beschwerde wird die VerfÃ¼gung der Sozialversicherungsanstalt des Kantons ZÃ¼rich, IV-Stelle, vom 19. Juli 2011 aufgehoben, und es wird festgestellt, dass die BeschwerdefÃ¼hrerin mit Wirkung ab 1. November 2010 Anspruch auf eine EntschÃ¤digung fÃ¼r Hilflosigkeit leichten Grades sowie auf einen Intensivpflegezuschlag fÃ¼r einen Betreuungsaufwand von mindestens vier Stunden tÃ¤glich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1'400.--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