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IV.2011.00955 vom 14. Juni 2007</w:t>
      </w:r>
    </w:p>
    <w:p>
      <w:r>
        <w:t>ZH Sozialversicherungsgericht, 2007-06-14, DE</w:t>
      </w:r>
    </w:p>
    <w:p>
      <w:r>
        <w:rPr>
          <w:b/>
        </w:rPr>
        <w:t xml:space="preserve">Quelle: </w:t>
      </w:r>
      <w:r>
        <w:t>https://mcp.opencaselaw.ch/entscheid/zh_sozialversicherungsgericht_IV.2011.00955</w:t>
      </w:r>
    </w:p>
    <w:p>
      <w:r>
        <w:t>FR: ZH_SOZIALVERSICHERUNGSGERICHT IV.2011.00955 du 14 juin 2007</w:t>
      </w:r>
    </w:p>
    <w:p>
      <w:r>
        <w:t>IT: ZH_SOZIALVERSICHERUNGSGERICHT IV.2011.00955 del 14 giugno 2007</w:t>
      </w:r>
    </w:p>
    <w:p>
      <w:pPr>
        <w:pStyle w:val="Heading2"/>
      </w:pPr>
      <w:r>
        <w:t>Erwägungen</w:t>
      </w:r>
    </w:p>
    <w:p>
      <w:r>
        <w:rPr>
          <w:b/>
        </w:rPr>
        <w:t>E. 1.1</w:t>
      </w:r>
    </w:p>
    <w:p>
      <w:r>
        <w:t>X.___, geboren 1955, arbeitete zuletzt seit MÃ¤rz 1989 als Bauhandlanger bei der Q.__ AG (Urk. 11/7). Am 18. August 2003 erlitt er bei der Arbeit ein Verhebetrauma (Urk. 11/8/6-9 S. 2). Seither ist er in seinem angestammten Beruf nicht mehr arbeitsfÃ¤hig. Am 24. August 2004 (Urk. 11/2) meldete er sich ein erstes Mal bei der Sozialversicherungsanstalt des Kantons ZÃ¼rich, IV-Stelle, zum Leistungsbezug an. Die IV-Stelle verfÃ¼gte am 23. Mai 2005, dass kein Anspruch auf eine Invalidenrente bestehe (Urk. 11/16).</w:t>
      </w:r>
    </w:p>
    <w:p>
      <w:r>
        <w:t>In der Folge erhob der BeschwerdefÃ¼hrer erfolglos Einsprache (Urk. 11/42), Beschwerde beim Sozialversicherungsgericht des Kantons ZÃ¼rich (Urk. 11/48 und 11/58) sowie Verwaltungsgerichtsbeschwerde beim Bundesgericht (Urteil vom 14. Juni 2007; Urk. 11/63 S. 6).</w:t>
      </w:r>
    </w:p>
    <w:p>
      <w:r>
        <w:rPr>
          <w:b/>
        </w:rPr>
        <w:t>E. 1.2</w:t>
      </w:r>
    </w:p>
    <w:p>
      <w:r>
        <w:t>Am 11. April 2008 meldete sich der Versicherte erneut bei der IV-Stelle an unter Beilage von Arztberichten und Hinweis auf die Verschlechterung seines gesundheitlichen Zustandes und beantragte, die Ausrichtung einer IV-Rente zu prÃ¼fen (Urk. 11/65 mit Beilagen gemÃ¤ss Urk. 11/64/1-5).</w:t>
      </w:r>
    </w:p>
    <w:p>
      <w:r>
        <w:t>Die IV-Stelle holte darauf einen Auszug aus dem individuellen Konto des Versicherten (IK-Auszug; Urk. 11/67) sowie diverse Arztberichte (Urk. 11/76; Urk. 11/80; Urk. 11/81 und Urk. 11/82) ein und veranlasste ein polydisziplinÃ¤res Gutachten durch die Y.___ GmbH (Y.__; Urk. 11/85 und Urk. 11/87). Nach RÃ¼cksprache mit dem Regionalen Ã¤rztlichen Dienst (RAD) stellte die IV-Stelle dem Versicherten mit Vorbescheid vom 28. Juli 2009 eine Abweisung des Begehrens um eine Rente in Aussicht (Urk. 11/89).</w:t>
      </w:r>
    </w:p>
    <w:p>
      <w:r>
        <w:t>In seiner Stellungnahme zum abschlÃ¤gigen Vorbescheid beantragte der Versicherte am 14. September 2009 (Urk. 11/102), es sei eine ganze Rente auszurichten, eventuell sei ein Obergutachten in Auftrag zu geben. Er bemÃ¤ngelte den psychiatrischen Teil des Y.__-Gutachtens und verwies auf die beigelegte Stellungnahme der Z.__ (Urk. 11/106 und Urk. 11/107). Die EinwÃ¤nde veranlassten die IV-Stelle zu einer weiteren psychiatrisch-psychotherapeutischen Begutachtung des Versicherten (Urk. 11/121). Dieses Gutachten vom 21. MÃ¤rz 2011 bezeichnete der Versicherte - wiederum unter Beilage eines Berichtes der Z.__ (Urk. 11/125/7-10) - ebenfalls als mangelhaft (Urk. 11/126 S. 3 ff. Ziff. 3 f.). Nach erneuter RÃ¼ckfrage beim RAD lehnte die IV-Stelle den Anspruch auf eine Invalidenrente mit VerfÃ¼gung vom 11. Juli 2011 ab (Urk. 2).</w:t>
      </w:r>
    </w:p>
    <w:p>
      <w:r>
        <w:rPr>
          <w:b/>
        </w:rPr>
        <w:t>E. 2</w:t>
      </w:r>
    </w:p>
    <w:p>
      <w:r>
        <w:t>Gegen die VerfÃ¼gung vom 11. Juli 2011 (Urk. 2) erhob der Versicherte am 12. September 2011 Beschwerde (Urk. 1) und beantragte, die VerfÃ¼gung sei aufzuheben und es sei ihm eine volle (richtig: ganze) Invalidenrente zuzusprechen. Ferner sei ihm die unentgeltliche Rechtspflege zu bewilligen und ein unentgeltlicher Rechtsbeistand in der Person von Rechtsanwalt Dr. Domenico Acocella zu bestellen.</w:t>
      </w:r>
    </w:p>
    <w:p>
      <w:r>
        <w:t>Mit Beschwerdeantwort vom 20. Oktober 2011 beantragte die IV-Stelle Abweisung der Beschwerde (Urk. 10), was dem BeschwerdefÃ¼hrer am 24. Oktober 2011 (Urk. 12) zur Kenntnis gebracht wurde.</w:t>
      </w:r>
    </w:p>
    <w:p>
      <w:r>
        <w:t>Das Gericht zieht in ErwÃ¤gung:</w:t>
      </w:r>
    </w:p>
    <w:p>
      <w:r>
        <w:t>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Wurde eine Rente wegen eines zu geringen InvaliditÃ¤tsgrades verweigert, so wird nach Art. 87 Abs. 3 der Verordnung Ã¼ber die Invalidenversicherung (IVV, bis 31. Dezember 2011: Abs. 4) eine neue Anmeldung nur geprÃ¼ft, wenn die Voraussetzungen gemÃ¤ss Abs. 2 (bis 31. Dezember 2011: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 1b mit Hinweisen; vgl. auch AHI 2000 S. 309 E.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71 E. 3.2.2 und 3.2.3, 117 V 198 E. 3a, 109 V 108 E. 2b).</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1.5Â Â Â Â  In BGE 137 V 210 wurde zu der namentlich von Prof. Dr. iur. JÃ¶rg Paul MÃ¼ller und Dr. iur. Johannes Reich ("Rechtsgutachten zur Vereinbarkeit der bundesgerichtlichen Rechtsprechung zur medizinischen Begutachtung durch Medizinische AbklÃ¤rungsstellen betreffend AnsprÃ¼che auf Leistungen der Invalidenversicherung mit Art. 6 der Konvention vom 4. November 1950 zum Schutze der Menschenrechte und Grundfreiheiten" vom 11. Februar 2010) erhobenen Kritik an der Rechtsprechung zum Beweiswert von Expertisen der MEDAS unter konventions- und verfassungsrechtlichem Blickwinkel Stellung genommen. Dabei ist das Bundesgericht zum Schluss gelangt, dass die Beschaffung medizinischer Entscheidungsgrundlagen durch externe Gutachtensinstitute wie die MEDAS in der schweizerischen Invalidenversicherung sowie deren Verwendung auch im Gerichtsverfahren an sich verfassungs- und konventionskonform ist (E. 2.1-2.3 S. 229 ff.). Andererseits sah es die Verfahrensgarantien auf Grund des Ertragspotentials der TÃ¤tigkeit der MEDAS zuhanden der Invalidenversicherung sowie der damit gegebenen wirtschaftlichen AbhÃ¤ngigkeit als latent gefÃ¤hrdet an (E. 2.4 S. 237 ff.) und bejahte daher die Notwendigkeit von Korrektiven. Auf administrativer Ebene sollen daher inskÃ¼nftig eine Vergabe der MEDAS-BegutachtungsauftrÃ¤ge nach dem Zufallsprinzip erfolgen (E. 3.1 S. 242 ff.), eine Mindestdifferenzierung des Gutachtenstarifs Platz greifen (E. 3.2 S. 244 f.), die QualitÃ¤tsanforderungen und -kontrolle verbessert und vereinheitlicht (E. 3.3 S. 245 f.) sowie die Partizipationsrechte gestÃ¤rkt werden (E. 3.4 S. 246 ff.). Bei Uneinigkeit ist die Expertise - so das Bundesgericht im Weiteren - durch eine beim kantonalen Versicherungsgericht bzw. Bundesverwaltungsgericht anfechtbare ZwischenverfÃ¼gung anzuordnen (E. 3.4.2.6 S. 256; Ãnderung der Rechtsprechung gemÃ¤ss BGE 132 V 93). Der versicherten Person stehen ferner vorgÃ¤ngige Mitwirkungsrechte zu (E. 3.4.2.9 S. 258; Ãnderung der Rechtsprechung gemÃ¤ss BGE 133 V 446). Schliesslich hat auf gerichtlicher (erstinstanzlicher) Ebene das kantonale Versicherungsgericht oder das Bundesverwaltungsgericht bei festgestellter AbklÃ¤rungsbedÃ¼rftigkeit grundsÃ¤tzlich selber eine medizinische Begutachtung zu veranlassen (E. 4.4.1.3 und 4.4.1.4 S. 264 f.; Ãnderung der Rechtsprechung gemÃ¤ss Urteilen [des Eidg. Versicherungsgerichts] H 355/99 vom 11. April 2000 E. 3b und C 85/95 vom 13. September 1995 E. 5d mit Hinweisen, in: ARV 1997 Nr. 18 S. 85), wobei die Kosten der Invalidenversicherung auferlegt werden kÃ¶nnen (E. 4.4.2 S. 265 f.; Urteil 8C_740/2010 vom 29. September 2011 E. 5.2).</w:t>
      </w:r>
    </w:p>
    <w:p>
      <w:r>
        <w:t>Â Â Â Â Â Â Â Â Der in BGE 137 V 210 definierte Verfahrensstandard ist zwar an sich auch fÃ¼r laufende Verfahren verbindlich (vgl. BGE 132 V 368 E. 2.1 S. 369). Es wÃ¤re jedoch nicht verhÃ¤ltnismÃ¤ssig, wenn nach den alten Regeln eingeholte Gutachten ungeachtet ihrer jeweiligen Ãberzeugungskraft den Beweiswert einbÃ¼ssen wÃ¼rden (BGE 137 V 210 E. 6 Ingress S. 266). Bildet ein nach altem Standard in Auftrag gegebenes Gutachten die massgebende Entscheidungsgrundlage, so ist diesem Umstand allenfalls bei der BeweiswÃ¼rdigung Rechnung zu tragen (Urteil 9C_776/2010 vom 20. Dezember 2011 E. 3.3). In dieser Ãbergangssituation lÃ¤sst sich die beweisrechtliche Situation der versicherten Person mit derjenigen bei versicherungsinternen medizinischen Entscheidungsgrundlagen vergleichen (BGE 134 V 465 E. 4 S. 467), wo selbst schon relativ geringe Zweifel an der ZuverlÃ¤ssigkeit und SchlÃ¼ssigkeit der Ã¤rztlichen Feststellungen genÃ¼gen, um eine neue Begutachtung anzuordnen (vgl. etwa Bundesgerichtsurteile 9C_495/2012 vom 4. Oktober 2012 E. 2.2 und 2.3 und 9C_148/2012 vom 17. September 2012 E. 1.3 und 1.4).</w:t>
      </w:r>
    </w:p>
    <w:p>
      <w:r>
        <w:rPr>
          <w:b/>
        </w:rPr>
        <w:t>E. 2.1</w:t>
      </w:r>
    </w:p>
    <w:p>
      <w:r>
        <w:t>Die Beschwerdegegnerin stellte sich in ihrer abweisenden VerfÃ¼gung gestÃ¼tzt auf die medizinischen Berichte auf den Standpunkt, dass eine Verschlechterung der ArbeitsfÃ¤higkeit seit der letzten Rentenabweisung nicht ausgewiesen sei. Der InvaliditÃ¤tsgrad liege unter 40 %, weshalb kein Rentenanspruch bestehe (Urk. 2 S. 2).</w:t>
      </w:r>
    </w:p>
    <w:p>
      <w:r>
        <w:rPr>
          <w:b/>
        </w:rPr>
        <w:t>E. 2.2</w:t>
      </w:r>
    </w:p>
    <w:p>
      <w:r>
        <w:t>DemgegenÃ¼ber machte der BeschwerdefÃ¼hrer in seiner Beschwerde (Urk. 1) im Wesentlichen geltend, dass die beiden von der IV-Stelle veranlassten Gutachten MÃ¤ngel aufwiesen, weshalb darauf nicht abgestellt werden kÃ¶nne (Ziff. 4 ff.). Stattdessen sei auf die Ã¤rztlichen Berichte der Z.__ sowie den Austrittsbericht der A.___ abzustellen (Ziff. 4) und von einer vollstÃ¤ndigen ArbeitsunfÃ¤higkeit auszugehen, welche die Ausrichtung einer vollen Rente rechtfertige. Eventuell sei ein Gerichtsobergutachten zu veranlassen (Urk. 1 Ziff. 19).</w:t>
      </w:r>
    </w:p>
    <w:p>
      <w:r>
        <w:rPr>
          <w:b/>
        </w:rPr>
        <w:t>E. 2.3</w:t>
      </w:r>
    </w:p>
    <w:p>
      <w:r>
        <w:t>Streitig und zu prÃ¼fen ist, ob seit der anspruchsverneinenden VerfÃ¼gung vom 23. Mai 2005 eine fÃ¼r die InvaliditÃ¤tsbemessung relevante wesentliche Verschlechterung des Gesundheitszustandes des BeschwerdefÃ¼hrers eingetreten ist, und ob er infolgedessen Anspruch auf eine IV-Rente hat.</w:t>
      </w:r>
    </w:p>
    <w:p>
      <w:r>
        <w:rPr>
          <w:b/>
        </w:rPr>
        <w:t>E. 3</w:t>
      </w:r>
    </w:p>
    <w:p>
      <w:r>
        <w:t>3.1Â Â Â Â  Der ursprÃ¼nglichen Abweisung des Rentenanspruchs vom 23. Mai 2005 lag folgende relevante medizinische Aktenlage zugrunde (Urk. 11/58 Ziff. 3):</w:t>
      </w:r>
    </w:p>
    <w:p>
      <w:r>
        <w:t>3.2Â Â Â Â Nach dem Verhebetrauma vom 18. August 2003 traten beim BeschwerdefÃ¼hrer lumbale Schmerzen mit Ausstrahlung ins rechte Bein auf. Eine Magnetresonanz-Tomographie vom 19. September 2003 ergab eine Diskushernie L4/5 und L5/S1. Am 11. November 2003 wurde eine epidurale Infiltration auf der HÃ¶he L4/5 und am 2. Dezember 2003 eine solche auf der HÃ¶he L5/S1 durchgefÃ¼hrt. Einerseits konnte dadurch eine Beschwerdelinderung erzielt werden, anderseits trat als Folge der zweiten Infiltration eine zervikozephale Schmerzproblematik mit Schmerzen in der ganzen rechten KÃ¶rperhÃ¤lfte auf, insbesondere im Nackenbereich rechts. Eine Magnetresonanz-Tomographie der HalswirbelsÃ¤ule vom 2. MÃ¤rz 2003 zeigte eine leichtgradige foraminale Stenosierung rechts C5/6 bei mediolateraler Diskushernie und Unkarthose. Im weiteren Verlauf trat die zervikozephale Problematik mit den Nacken-Schulterschmerzen in den Vordergrund, wobei eine zervikale Pathologie beziehungsweise eine radikulÃ¤re Symptomatik ausgeschlossen werden konnte, wÃ¤hrend sich die lumbalen Schmerzen mit Ausstrahlung ins rechte Bein besserten. AnlÃ¤sslich der Untersuchung vom 21. September 2004 stellte der behandelnde Rheumatologe, Dr. B.___, eine minimale BewegungseinschrÃ¤nkung der HalswirbelsÃ¤ule mit leichten bis mÃ¤ssigen Schmerzen bei der maximalen Flexion, Rotation nach rechts sowie Extension fest. Zervikal bestand eine Weichteilschwellung im Sinne einer Myogelose (Muskelhartspann). Die DornfortsÃ¤tze C3 bis Th2 waren druckdolent, ebenso der Occipitalrand rechts. Neurologisch bestanden an den oberen ExtremitÃ¤ten keine AusfÃ¤lle, allerdings fiel der Gripping-Test unterschiedlich aus. Rechts wurden 110 bis 200mg/H und links konstant Ã¼ber 300 mmg/H gemessen. Die Schultergelenke waren frei beweglich. Die WirbelsÃ¤ule konnte ohne erhebliche Schmerzen flektiert werden. Leichte Schmerzen wurden paravertebral rechts angegeben mit Ausstrahlung in das rechte Bein. Druckdolent waren die DornfortsÃ¤tze L1 bis L3 sowie die paravertebrale Muskulatur lumbal rechts.</w:t>
      </w:r>
    </w:p>
    <w:p>
      <w:r>
        <w:t>Â Â Â Â Â Â Â Â GestÃ¼tzt auf diese Befunde erachtete Dr. B.___ den BeschwerdefÃ¼hrer in der bisherigen TÃ¤tigkeit als Bauhandlanger respektive Maurer als arbeitsunfÃ¤hig. FÃ¼r eine leichte TÃ¤tigkeit mit sitzender oder stehender Position und der MÃ¶glichkeit eines Positionswechsels nach zwei Stunden, ohne Heben von Gewichten Ã¼ber 5 kg, ohne repetierendes BÃ¼cken und ohne Ventralhaltung bestehe jedoch eine ArbeitsfÃ¤higkeit von 75 %. Im Weiteren schloss Dr. B.___ eine Symptomausweitung und eine gewisse SchmerzverarbeitungsstÃ¶rung nicht aus und verneinte einen Einfluss einer ebenfalls diagnostizierten diffusen Hepatopathie auf die ArbeitsfÃ¤higkeit.</w:t>
      </w:r>
    </w:p>
    <w:p>
      <w:r>
        <w:t>Dr. B.___ bezeichnete den Gesundheitszustand als stationÃ¤r.</w:t>
      </w:r>
    </w:p>
    <w:p>
      <w:r>
        <w:rPr>
          <w:b/>
        </w:rPr>
        <w:t>E. 4</w:t>
      </w:r>
    </w:p>
    <w:p>
      <w:r>
        <w:t>Beidseitige HochtonschwerhÃ¶rigkeit</w:t>
      </w:r>
    </w:p>
    <w:p>
      <w:r>
        <w:rPr>
          <w:b/>
        </w:rPr>
        <w:t>E. 5</w:t>
      </w:r>
    </w:p>
    <w:p>
      <w:r>
        <w:t>Diabetes mellitus Typ II</w:t>
      </w:r>
    </w:p>
    <w:p>
      <w:r>
        <w:rPr>
          <w:b/>
        </w:rPr>
        <w:t>E. 6</w:t>
      </w:r>
    </w:p>
    <w:p>
      <w:r>
        <w:t>Cholezystitis mit/bei</w:t>
      </w:r>
    </w:p>
    <w:p>
      <w:r>
        <w:t>- Cholezystolithiasis</w:t>
      </w:r>
    </w:p>
    <w:p>
      <w:r>
        <w:t>- Steatosis hepatis 2.1.2008 (Diagnose Spital N.__ vom 12.12.2008)</w:t>
      </w:r>
    </w:p>
    <w:p>
      <w:r>
        <w:t>- Status nach laparoskopischer Cholezystektomie sowie Gelegenheitsappendektomie am 4.12.2008 (Diagnose N.__ vom 30.12.2008)</w:t>
      </w:r>
    </w:p>
    <w:p>
      <w:r>
        <w:rPr>
          <w:b/>
        </w:rPr>
        <w:t>E. 6.1</w:t>
      </w:r>
    </w:p>
    <w:p>
      <w:r>
        <w:t>Zu prÃ¼fen bleibt somit, wie es sich mit der ArbeitsfÃ¤higkeit aus psychiatrischer Sicht verhÃ¤lt.</w:t>
      </w:r>
    </w:p>
    <w:p>
      <w:r>
        <w:t>Im Vordergrund steht beim BeschwerdefÃ¼hrer die Diagnose einer SchmerzstÃ¶rung. Eine fachÃ¤rztlich (psychiatrisch) diagnostizierte anhaltende somatoforme SchmerzstÃ¶rung begrÃ¼ndet als solche noch keine InvaliditÃ¤t. Vielmehr besteht eine Vermutung, dass die somatoforme SchmerzstÃ¶rung oder eine SomatisierungsstÃ¶rung und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132 V 65 E. 4; BGE 130 V 352).</w:t>
      </w:r>
    </w:p>
    <w:p>
      <w:r>
        <w:rPr>
          <w:b/>
        </w:rPr>
        <w:t>E. 6.2</w:t>
      </w:r>
    </w:p>
    <w:p>
      <w:r>
        <w:t>GemÃ¤ss den Gutachtern Dr. U.__ (Y.__) und Dr. L.___ ist der BeschwerdefÃ¼hrer aus rein psychiatrischer Sicht zu 100 % arbeitsfÃ¤hig . Beide Gutachter erhoben trotz unterschiedlicher diagnostischer Zuordnung nach ICD Ã¤hnliche psychopathologische Befunde. Dr. U.__ diagnostizierte eine dysfunktionelle SchmerzverarbeitungsstÃ¶rung mit algogener Verstimmung (ICD-10: F54; E 4.6), Dr. L.___ eine chronischen SchmerzstÃ¶rung mit somatischen und psychischen Faktoren nach dem Arbeitsunfall im August 2003 (ICD-10: F45.41; E. 4.8). Beide Gutachter gehen davon aus, dass diese StÃ¶rungen keinen wesentlichen Einfluss auf die ArbeitsfÃ¤higkeit des BeschwerdefÃ¼hrers haben (E. 4.6 Abs. 4 und 4.8).</w:t>
      </w:r>
    </w:p>
    <w:p>
      <w:r>
        <w:t>DemgegenÃ¼ber diagnostizierten die Ãrzte der Z.__ in ihren Berichten eine anhaltende somatoforme SchmerzstÃ¶rung (ICD-10: F 45.4) sowie eine mittelgradige depressive Episode (ICD-10: F 32.1) mit schweren sozialen AnpassungsstÃ¶rungen und attestierten dem BeschwerdefÃ¼hrer aus psychiatrischer Sicht eine 100%ige ArbeitsunfÃ¤higkeit.</w:t>
      </w:r>
    </w:p>
    <w:p>
      <w:r>
        <w:t>6.3Â Â Â Â  Vorab ist festzustellen, dass namentlich das Gutachten vom 21. MÃ¤rz 2011 von Dr. L.___ (E. 4.8), das unter BerÃ¼cksichtigung der EinwÃ¤nde gegen das Y.__-Gutachten seitens der Z.__ erging, die praxisgemÃ¤ssen Anforderungen an den Beweiswert eines Gutachtens vollumfÃ¤nglich erfÃ¼llt. Es ist fÃ¼r die streitigen Belange umfassend, berÃ¼cksichtigt die geklagten Beschwerden, wurde in Kenntnis der medizinischen (Vor-)Akten und weiteren Unterlagen erstattet, beruht auf eigener umfassender Untersuchung - unter Mitwirkung einer Dolmetscherin - und erweist sich als plausibel. Dr. L.___ erlÃ¤uterte im Gutachten seine medizinischen Schlussfolgerungen nachvollziehbar.</w:t>
      </w:r>
    </w:p>
    <w:p>
      <w:r>
        <w:t>6.4Â Â Â Â  In seiner Beschwerdeschrift machte der BeschwerdefÃ¼hrer gegen den Gutachter Dr. L.___ pauschale Vorbehalte. Die UnabhÃ¤ngigkeit, Unparteilichkeit und GewÃ¤hrung der Waffengleichheit gemÃ¤ss EMRK 6 sei bei der Vergabe der GutachterauftrÃ¤ge durch die IV-Stellen grundsÃ¤tzlich anzuzweifeln (Urk. 1 S. 5 f. Ziff. 4).</w:t>
      </w:r>
    </w:p>
    <w:p>
      <w:r>
        <w:t>Â Â Â Â Â Â Â Â  Dieser allgemein gehaltene Vorwurf ist nach der Rechtsprechung des Bundesgerichts nicht geeignet, Zweifel am Gutachten zu wecken (vgl. E. 1.5). Auch die konkreten VorwÃ¼rfe des BeschwerdefÃ¼hrers vermÃ¶gen keine Zweifel an ObjektivitÃ¤t und Kompetenz des Gutachters zu begrÃ¼nden: Aus der Tatsache, dass Dr. L.___ - unter dem Abschnitt ErgÃ¤nzungen der versicherten Person (mÃ¼ndlicher Bericht) - einen einwÃ¶chigen statt monatlichen Aufenthalt in der A.___ protokollierte (Urk. 11/121 S. 8), kann nicht auf ein unsorgfÃ¤ltiges Aktenstudium oder eine unsorgfÃ¤ltige Befragung geschlossen werden (Urk. 1 Ziff. 11). Dr. L.___ hielt im Gutachen mehrfach fest, dass der BeschwerdefÃ¼hrer Ã¼ber Schlaflosigkeit klage (Urk. 11/121 S. 8 und 13; vgl. Einwand in Urk. 1 Ziff. 13). Der Gutachter gab die Aussagen des BeschwerdefÃ¼hrers zur UnmÃ¶glichkeit Hausarbeit zu machen wieder (Urk. 11/121 S. 9), ohne eigene Behauptungen aufzustellen (vgl. Einwand in Urk. 1 S. 13). Ob neuropsychologische Tests in der Regel durch lic. phil oder Dr. phil. interpretiert werden, kann offen gelassen werden (Einwand Urk. 1 Ziff. 15), da es keinen Hinweis gibt, dass Dr. L.___, Spezialarzt Psychiatrie und Psychotherapie (FMH), Psychosomatische und psychosoziale Medizin (SAPPM), zur Stellung psychiatrischer Diagnosen und fÃ¼r Interpretationen neuropsychologischer Tests nicht kompetent wÃ¤re.</w:t>
      </w:r>
    </w:p>
    <w:p>
      <w:r>
        <w:t>6.5Â Â Â Â  Der Gutachter Dr. L.___ setzte sich auch mit der abweichenden Diagnose und den EinwÃ¤nden der Ãrzte der Z.___ gegen das Y.__-Gutachten auseinander und legte nachvollziehbar dar, dass in deren Berichten im Wesentlichen auf die subjektiven EinschÃ¤tzungen des BeschwerdefÃ¼hrers abgestellt wurde und gerade diese subjektiven Angaben nicht konsistent mit dem Verhalten des BeschwerdefÃ¼hrers anlÃ¤sslich seiner Untersuchung Ã¼bereingestimmt hÃ¤tten (S. Â 24, 25 f. und 19). Eine eigenstÃ¤ndige depressive Episode gemÃ¤ss ICD-10: F32 sei nicht begrÃ¼ndbar (S. 25 f.). Der Gutachter fÃ¼hrte Ã¼berzeugend aus, dass die attestierte 0%-ige ArbeitsfÃ¤higkeit medizinisch-theoretisch nicht nachvollziehbar sei und der Verweis auf den nicht fachÃ¤rztlich psychiatrisch-psychotherapeutischen Bericht der A.__ nicht Ã¼berzeuge. Insgesamt vermÃ¶gen die abweichenden Berichte der Z.__ das Gutachten von Dr. L.___ nicht zu entkrÃ¤ften. Vor diesem Hintergrund sind von - vom BeschwerdefÃ¼hrer beantragten - zusÃ¤tzlichen medizinischen AbklÃ¤rungen - namentlich der Einholung eines Obergutachtens - keine neuen Erkenntnisse zu erwarten, weshalb darauf zu verzichten ist (antizipierte BeweiswÃ¼rdigung; BGE 137 V 64 E. 5.2 S. 69; BGE 136 I 229 E. 5.3 S. 236).</w:t>
      </w:r>
    </w:p>
    <w:p>
      <w:r>
        <w:t>6.6Â Â Â Â  Selbst bei Abstellen auf die Angaben der Z.__ wÃ¼rde nach der Rechtsprechung noch keine genÃ¼gend erhebliche KomorbiditÃ¤t vorliegen, die auf die Unzumutbarkeit einer willentlichen SchmerzÃ¼berwindung schliessen liesse. Anhaltende somatoforme SchmerzstÃ¶rungen begrÃ¼nden praxisgemÃ¤ss keine eigenstÃ¤ndige psychische KomorbiditÃ¤t von erheblicher Schwere, Dauer und IntensitÃ¤t (vgl. E. 5.4). Dasselbe gilt fÃ¼r zusÃ¤tzlich diagnostizierte mittelschwere depressive StÃ¶rungen beziehungsweise mittelschwere Depressionen nach ICD-10: F32.1, da diese als Begleiterscheinungen von somatoformen SchmerzstÃ¶rungen gelten und nicht als selbstÃ¤ndige, vom Schmerzsyndrom losgelÃ¶ste psychische KomorbiditÃ¤t, die sich aufgrund ihres Schweregrades klar von der somatoformen SchmerzstÃ¶rung unterscheiden liesse (Urteil des Bundesgerichts 8C_945/2009 vom 23. September 2010 E. 10.1 mit Hinweisen). Dass weitere Faktoren zu einer mittelgradigen depressiven Episode gefÃ¼hrt hÃ¤tten beziehungsweise dass ein selbstÃ¤ndiges, vom Schmerzsyndrom losgelÃ¶stes depressives Leiden vorliegen wÃ¼rde (vgl. Einwand des BeschwerdefÃ¼hrers in Urk. 1 S. 14 f. und Urteil des Bundesgerichts 9C_521/2012 vom 17. Januar 2013 E. 3.1.2 mit Hinweisen), kann den Akten nicht entnommen werden und wird auch von den Ãrzten der Z.___ nicht dargelegt.</w:t>
      </w:r>
    </w:p>
    <w:p>
      <w:r>
        <w:t>6.7Â Â Â Â  Neben der fehlenden erheblichen psychischen KomorbiditÃ¤t sind auch die Ã¼brigen UmstÃ¤nde fÃ¼r die Annahme einer ausnahmsweise fehlenden Ãberwindbarkeit der Schmerzproblematik nicht erfÃ¼llt (vgl. E. 5.4). Bedeutende chronische Begleiterkrankungen sind zu verneinen, die Ã¼ber Jahre gestellten organischen Befunde und Diagnosen sind nicht sonderlich erheblich und haben zu keiner wesentlichen EinschrÃ¤nkung der ArbeitsfÃ¤higkeit gefÃ¼hrt. Ein sozialer RÃ¼ckzug in allen Belangen besteht beim BeschwerdefÃ¼hrer nicht. Er lebt mit seiner Frau und drei seiner Kinder zusammen in einer 4.5-Zimmerwohnung. Er schilderte den Gutachtern einen Tagesablauf mit morgendlichen GymnastikÃ¼bungen, ein wenig Fernsehen und Zeitung lesen, Mittagessen, Spazieren, Einkauf am Wochenende zusammen mit der Familie und gelegentlichen Verwandtenbesuchen. Im 2009 sei er fÃ¼r zwei Wochen zu Verwandten nach J. gereist (Urk. 11/87/2-22 S. 10 und Urk. 11/121 S. 9 und 29). Ferner nimmt der BeschwerdefÃ¼hrer zahlreiche Ã¤rztliche Termine war. Ein verfestigter, therapeutisch nicht mehr beeinflussbarer innerseelischer Verlauf einer an sich missglÃ¼ckten, psychisch aber entlastenden KonfliktbewÃ¤ltigung (primÃ¤rer Krankheitsgewinn; "Flucht in die Krankheit") kann ebenfalls nicht angenommen werden. Der BeschwerdefÃ¼hrer gab an, dass ihm die GesprÃ¤chstherapien in der Z.__ geholfen hÃ¤tten. Die Medikamente minderten sein Leiden ein wenig (Urk. 11/121 S. 9). Dies bestÃ¤tigten die behandelnden Ãrzte in ihrem Bericht (vgl. E. 4.7). Ferner legte Dr. L.___ dar, dass auch die Therapien - falls gewÃ¼nscht - durchaus noch intensiviert werden kÃ¶nnten (Wechsel des therapeutischen Settings, regelmÃ¤ssige Kontrolle der Blutspiegel der verwendeten Medikamente, Medikamentenwechsel, DosierungserhÃ¶hung, Einsatz einer stringenten Verhaltenstherapie und anderes mehr [Urk. 11/121 S. 19]). Schliesslich sind auch unbefriedigende Behandlungsergebnisse trotz konsequent durchgefÃ¼hrter BehandlungsbemÃ¼hungen zu verneinen. Die psychiatrischen BehandlungsbemÃ¼hungen stiessen namentlich aufgrund der ausgeprÃ¤gten subjektiven KrankheitsÃ¼berzeugung, der kein Krankheitswert zukommt, an ihre Grenzen.</w:t>
      </w:r>
    </w:p>
    <w:p>
      <w:r>
        <w:t>6.8Â Â Â Â  Zusammenfassend kann festgehalten werden, dass die Beschwerdegegnerin in ihrer VerfÃ¼gung vom 11. Juli 2011 zu Recht auf die schlÃ¼ssige und Ã¼berzeugende EinschÃ¤tzung von Gesundheitszustand und ArbeitsfÃ¤higkeit durch Dr. L.___ abgestellt hat. In psychiatrischer Hinsicht ist somit von einer 100%igen ArbeitsfÃ¤higkeit des BeschwerdefÃ¼hrers auszugehen.</w:t>
      </w:r>
    </w:p>
    <w:p>
      <w:r>
        <w:t>7.Â Â Â Â Â Â  Demnach steht fest, dass der BeschwerdefÃ¼hrer in angepasster TÃ¤tigkeit zu 80 % arbeitsfÃ¤hig ist. In der VerfÃ¼gung vom 23. Mai 2005 ging die Beschwerdegegnerin von einer 75%igen ArbeitsfÃ¤higkeit in angepasster TÃ¤tigkeit aus. In Bezug auf die zumutbaren TÃ¤tigkeiten bestehen im Grundsatz dieselben EinschrÃ¤nkungen. Eine fÃ¼r die InvaliditÃ¤tsbemessung relevante wesentliche VerÃ¤nderung des Gesundheitsschadens ist somit nicht ausgewiesen.</w:t>
      </w:r>
    </w:p>
    <w:p>
      <w:r>
        <w:t>Demnach erweist sich die angefochtene VerfÃ¼gung als rechtens, was zur Abweisung der Beschwerde fÃ¼hrt.</w:t>
      </w:r>
    </w:p>
    <w:p>
      <w:r>
        <w:t>8.</w:t>
      </w:r>
    </w:p>
    <w:p>
      <w:r>
        <w:t>8.1Â Â Â Â  Der BeschwerdefÃ¼hrer hat in seiner Beschwerdeschrift unter Beilage und Nachreichung diverser Belege ein Gesuch um unentgeltliche Rechtspflege und Bestellung eines unentgeltlichen Rechtsbeistandes in der Person von Rechtsanwalt Dr. Domenico Acocella gestellt (Urk. 1, Urk. 3/4-11, Urk. 7, Urk. 8 und Urk. 9/1-11). Die Voraussetzungen zur Bewilligung der unentgeltlichen ProzessfÃ¼hrung und zur Bestellung einer unentgeltlichen Rechtsvertretung gemÃ¤ss Â§ 16 Abs. 1 und Abs. 2 des Gesetzes Ã¼ber das Sozialversicherungsgericht (GSVGer) sind erfÃ¼llt.</w:t>
      </w:r>
    </w:p>
    <w:p>
      <w:r>
        <w:t>8.2Â Â Â Â  Da es im vorliegenden Verfahren um die Bewilligung oder Verweigerung von IV-Leistungen geht, ist das Verfahren kostenpflichtig. Die Gerichtskosten sind nach dem Verfahrensaufwand und unabhÃ¤ngig vom Streitwert festzulegen (Art. 69 Abs. 1 bis IVG) und auf Fr. 900.-- anzusetzen. Entsprechend dem Ausgang des Verfahrens sind sie dem unterliegenden BeschwerdefÃ¼hrer aufzuerlegen, zufolge GewÃ¤hrung der unentgeltlichen ProzessfÃ¼hrung jedoch einstweilen auf die Gerichtskasse zu nehmen.</w:t>
      </w:r>
    </w:p>
    <w:p>
      <w:r>
        <w:rPr>
          <w:b/>
        </w:rPr>
        <w:t>E. 7</w:t>
      </w:r>
    </w:p>
    <w:p>
      <w:r>
        <w:t>Mittelgradige depressive Episode (ICD-10: F 32.1)</w:t>
      </w:r>
    </w:p>
    <w:p>
      <w:r>
        <w:rPr>
          <w:b/>
        </w:rPr>
        <w:t>E. 8</w:t>
      </w:r>
    </w:p>
    <w:p>
      <w:r>
        <w:t>Anhaltende somatoforme SchmerzstÃ¶rung (ICD-10: F 45.4)</w:t>
      </w:r>
    </w:p>
    <w:p>
      <w:r>
        <w:rPr>
          <w:b/>
        </w:rPr>
        <w:t>E. 8.3</w:t>
      </w:r>
    </w:p>
    <w:p>
      <w:r>
        <w:t>8.3.1Â Â  Bei diesem Ausgang des Verfahrens ist der unentgeltliche Rechtsvertreter des BeschwerdefÃ¼hrers, Rechtsanwalt Dr. Domenico Acocella aus der Gerichtskasse zu entschÃ¤digen.</w:t>
      </w:r>
    </w:p>
    <w:p>
      <w:r>
        <w:t>8.3.2Â Â  Nach Â§ 34 Abs. 3 GSVGer bemisst sich die HÃ¶he der gerichtlich festzusetzenden EntschÃ¤digung nach der Bedeutung der Streitsache, der Schwierigkeit des Prozesses und dem Mass des Obsiegens, jedoch ohne RÃ¼cksicht auf den Streitwert. GemÃ¤ss Â§ 8 in Verbindung mit Â§ 7 Abs. 1 der seit 1. Juli 2011 in Kraft stehenden Verordnung Ã¼ber die GebÃ¼hren, Kosten und EntschÃ¤digungen vor dem Sozialversicherungsgericht (GebV SVGer) wird - auch im Rahmen der unentgeltlichen Rechtsvertretung - namentlich fÃ¼r unnÃ¶tigen Aufwand kein Ersatz gewÃ¤hrt.</w:t>
      </w:r>
    </w:p>
    <w:p>
      <w:r>
        <w:t>8.3.3Â Â  Der von Rechtsanwalt Dr. Domenico Acocella mit Eingabe vom 11. MÃ¤rz 2013 geltend gemachte Aufwand von 12,67 Stunden und Fr. 207.-- Barauslagen (13/1-2) ist der Bedeutung der Streitsache und der Schwierigkeit des Prozesses nicht angemessen, insbesondere aufgrund der Tatsache, dass er den BeschwerdefÃ¼hrer schon im Vorbescheidverfahren vertrat und die Akten somit bekannt waren. Sodann entspricht die Beschwerdeschrift in weiten Teilen den Stellungnahmen vom 14. September 2009 [Urk. 11/102] und 9. Juni 2011 [Urk. 11/126]), wofÃ¼r er bereits von der Beschwerdegegnerin entschÃ¤digt worden ist (Urk. 11/132). Nicht zu entschÃ¤digen sind weiter die zahlreichen, nicht nÃ¤her spezifizierten Telefonate mit dem BeschwerdefÃ¼hrer. Sodann sind die erheblichen Barauslagen nicht substantiiert.</w:t>
      </w:r>
    </w:p>
    <w:p>
      <w:r>
        <w:t>Â Â Â Â Â Â Â Â  Angesichts der lediglich zu rekapitulierenden AktenstÃ¼cke der Beschwerdegegnerin, der 18-seitigen, im Wesentlichen aus bereits bestehenden Dokumenten zusammenkopierte Beschwerdeschrift, den Aufwendungen im Zusammenhang mit dem Gesuch um unentgeltliche RechtsverbeistÃ¤ndung sowie der in Ã¤hnlichen FÃ¤llen zugesprochenen BetrÃ¤gen ist die EntschÃ¤digung von Rechtsanwalt Dr. Domenico Acocella bei Anwendung des gerichtsÃ¼blichen Stundenansatzes von Fr. 200.-- (zuzÃ¼glich Mehrwertsteuer) auf Fr. 2Â000.-- (inklusive Barauslagen und Mehrwertsteuer) festzusetzen.</w:t>
      </w:r>
    </w:p>
    <w:p>
      <w:r>
        <w:t>8.4Â Â Â Â  Der BeschwerdefÃ¼hrer ist auf Â§ 16 Abs. 4 GSVGer hinzuweisen, wonach er zur Nachzahlung der Auslagen fÃ¼r die unentgeltliche Rechtspflege verpflichtet werden kann, sobald er dazu in der Lage ist.</w:t>
      </w:r>
    </w:p>
    <w:p>
      <w:r>
        <w:t>Das Gericht beschliesst:</w:t>
      </w:r>
    </w:p>
    <w:p>
      <w:r>
        <w:t>In Bewilligung des Gesuchs vom 12. September 2011 wird dem BeschwerdefÃ¼hrer die unentgeltliche ProzessfÃ¼hrung gewÃ¤hrt, und es wird ihm Rechtsanwalt Dr. Domenico Acocella, Schwyz, als unentgeltlicher Rechtsvertreter fÃ¼r das vorliegende Verfahren bestellt,</w:t>
      </w:r>
    </w:p>
    <w:p>
      <w:r>
        <w:t>und erkennt:</w:t>
      </w:r>
    </w:p>
    <w:p>
      <w:r>
        <w:t>1.Â Â Â Â Â Â Â Â  Die Beschwerde wird abgewiesen.</w:t>
      </w:r>
    </w:p>
    <w:p>
      <w:r>
        <w:t>2.Â Â Â Â Â Â Â Â  Die Gerichtskosten von Fr. 900.--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Domenico Acocella, Schwyz, wird mit Fr. 2Â000.-- (inkl. Barauslagen und MWSt) aus der Gerichtskasse entschÃ¤digt. Der BeschwerdefÃ¼hrer wird auf Â§ 16 Abs. 4 GSVGer hingewiesen.</w:t>
      </w:r>
    </w:p>
    <w:p>
      <w:r>
        <w:t>4.Â Â Â Â Â Â Â Â  Zustellung gegen Empfangsschein an:</w:t>
      </w:r>
    </w:p>
    <w:p>
      <w:r>
        <w:t>- Rechtsanwalt Domenico Acocella</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9</w:t>
      </w:r>
    </w:p>
    <w:p>
      <w:r>
        <w:t>Adipositas (BMI = 33).</w:t>
      </w:r>
    </w:p>
    <w:p>
      <w:r>
        <w:t>5. Â Â Â Â Â  Aus somatischer Sicht ist aus den Akten keine bei der Beurteilung der ErwerbsfÃ¤higkeit relevante Verschlechterung des Gesundheitsschadens seit der Rentenabweisung vom 23. Mai 2005 ersichtlich. Abgestellt werden kann namentlich auf das Y.__-Gutachten vom 30. Juni 2009 (E. 4.6), das in sÃ¤mtlichen Punkten den praxisgemÃ¤ssen Anforderungen an den Beweiswert einer Expertise entspricht. So ist es fÃ¼r die streitigen Belange umfassend, beruht auf allseitigen Untersuchungen, berÃ¼cksichtigt die geklagten Beschwerden, wurde in Kenntnis der Vorakten abgegeben, leuchtet in der Darlegung der medizinischen ZusammenhÃ¤nge und in der Beurteilung der medizinischen Situation ein, und die Schlussfolgerungen in der Expertise sind begrÃ¼ndet (vgl. E. 1.4).</w:t>
      </w:r>
    </w:p>
    <w:p>
      <w:r>
        <w:t>Â Â Â Â Â Â Â Â  In diesem Sinne legten die Gutachter im Y.__-Gutachten nachvollziehbar dar, dass beim BeschwerdefÃ¼hrer eine Schmerzproblematik auf der ganzen rechten KÃ¶rperseite im Vordergrund steht und die objektivierbaren Befunde gering sind (E. 4.6). Weiter wiesen sie darauf hin, dass aus somatischer Sicht keine Diskrepanz zum frÃ¼her behandelnden Rheumatologen Dr. B.___ bestehe. Ebenfalls nachvollziehbar ist der Hinweis, dass sich der Hausarzt Dr. D.___ und der behandelnde Chirurge Dr. E.___ teilweise an der SelbsteinschÃ¤tzung des BeschwerdefÃ¼hrers orientiert sowie ebenfalls nur sehr geringe Befunde erhoben hÃ¤tten und bei ihrer EinschÃ¤tzung zur verbleibenden ArbeitsfÃ¤higkeit zusÃ¤tzlich von einer nicht bestÃ¤tigten mittelgradigen depressiven Episode ausgegangen seien (E. 6.5).</w:t>
      </w:r>
    </w:p>
    <w:p>
      <w:r>
        <w:t>Â Â Â Â Â Â Â Â  Zusammenfassend kann festgehalten werden, dass beim BeschwerdefÃ¼hrer aus rein somatischer Sicht von einer 80%iger ArbeitsunfÃ¤higkeit in angepasster TÃ¤tigkeit ausgegangen werden kann. Dieser EinschÃ¤tzung liegen im Grundsatz dieselben EinschrÃ¤nkungen in Bezug auf die angepassten TÃ¤tigkeiten zugrunde wie bereits der VerfÃ¼gung vom 23. Mai 2005, so namentlich die RÃ¼ckenproblematik (Diskushernien).</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