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IV.2011.00952 vom 28. Juni 2013</w:t>
      </w:r>
    </w:p>
    <w:p>
      <w:r>
        <w:t>ZH Sozialversicherungsgericht, 2013-06-28, DE</w:t>
      </w:r>
    </w:p>
    <w:p>
      <w:r>
        <w:rPr>
          <w:b/>
        </w:rPr>
        <w:t xml:space="preserve">Quelle: </w:t>
      </w:r>
      <w:r>
        <w:t>https://mcp.opencaselaw.ch/entscheid/zh_sozialversicherungsgericht_IV.2011.00952</w:t>
      </w:r>
    </w:p>
    <w:p>
      <w:r>
        <w:t>FR: ZH_SOZIALVERSICHERUNGSGERICHT IV.2011.00952 du 28 juin 2013</w:t>
      </w:r>
    </w:p>
    <w:p>
      <w:r>
        <w:t>IT: ZH_SOZIALVERSICHERUNGSGERICHT IV.2011.00952 del 28 giugno 2013</w:t>
      </w:r>
    </w:p>
    <w:p>
      <w:pPr>
        <w:pStyle w:val="Heading2"/>
      </w:pPr>
      <w:r>
        <w:t>Erwägungen</w:t>
      </w:r>
    </w:p>
    <w:p>
      <w:r>
        <w:rPr>
          <w:b/>
        </w:rPr>
        <w:t>E. 4</w:t>
      </w:r>
    </w:p>
    <w:p>
      <w:r>
        <w:t>Â Â Â Â Â</w:t>
      </w:r>
    </w:p>
    <w:p>
      <w:r>
        <w:t>4.1Â Â Â Â  Das Urteil des Sozialversicherungsgerichts vom 31. August 2009 (Urk. 9/89), mit welchem dieses den Einspracheentscheid vom 26. Oktober 2007 abgeÃ¤ndert hatte (Urk. 9/80 und 9/81), ging von einer 100%igen ArbeitsunfÃ¤higkeit der BeschwerdefÃ¼hrerin in jeglicher TÃ¤tigkeit aus. Das Gericht stellte dabei auf die Berichte der B.___ vom 27. Juli 2006 (Urk. 9/66) und vom 25. Oktober 2006 (Urk. 9/67) ab (Urk. 9/89 S. 10 f.). Diesen sind im Wesentlichen die folgenden Diagnosen zu entnehmen: Frozen shoulder im Rahmen einer Algodystrophie des rechten dominanten Armes, Status nach arthroskopischer Rotatorenmanschettenrekonstruktion, skelettszintigrafisch: Mehrbelegung Schulter, Ellbogen und Hand rechts; zervicovertebrales Syndrom rechts, Status nach Spondylodese C6/7 bei Segmentdegeneration mit Radikulopathie C7 rechts; substituierte Hypothyreose bei Status nach StrumektomieÂ  und Asthma bronchiale. Im Bericht vom 27. Juli 2006 (Urk. 9/66) wurde ausserdem ein rezidivierendes lumbospondylogenes Schmerzsyndrom rechts diagnostiziert, welches im Bericht vom 14. Juni 2006 (Urk. 9/64 S. 3) unter den Nebendiagnosen aufgefÃ¼hrt war. Der Gesundheitszustand der BeschwerdefÃ¼hrerin sei besserungsfÃ¤hig (Urk. 9/67/3). Bei der Festlegung der ArbeitsfÃ¤higkeit sei zu beachten, dass bei einer Frozen shoulder des dominanten Armes eine relevante funktionelle Behinderung fÃ¼r jegliche TÃ¤tigkeit bestehe. Die Erkrankungsdauer sei schwierig voraussehbar. Meist betrage sie 18 bis 24 Monate, kÃ¶nne jedoch in einzelnen FÃ¤llen in einen chronischen Verlauf mÃ¼nden. Da die Frozen shoulder im Rahmen einer Algodystrophie des gesamten rechten Armes aufgetreten sei, sei eine Prognose schwieriger als bei einer isolierten Frozen shoulder (Urk. 9/67/2).</w:t>
      </w:r>
    </w:p>
    <w:p>
      <w:r>
        <w:t>4.2Â Â Â Â  Den angefochtenen Entscheid vom 17. August 2011 stÃ¼tzte die IV-Stelle auf das rheumatologisch-psychiatrische Gutachten der C.___ vom 11. Mai 2011 (Urk. 9/109). Das rheumatologische Gutachten wurde durch Dr. med. A.___, FachÃ¤rztin fÃ¼r Physikalische Medizin und Rehabilitation erstellt (Urk. 9/109/3 ff.). Das psychiatrische Gutachten erstellte Dr. med. D.___, Facharzt FMH fÃ¼r Psychiatrie und Psychotherapie (Urk. 9/109/42 ff.).</w:t>
      </w:r>
    </w:p>
    <w:p>
      <w:r>
        <w:t>Â Â Â Â Â Â Â Â  Dr. A.___ diagnostizierte mit Auswirkung auf die ArbeitsfÃ¤higkeit im Wesentlichen ein persistierendes Funktionsdefizit des rechten Schultergelenkes mit/bei Status nach Arthroskopie der rechten Schulter am 16. MÃ¤rz 2006, Status nach Algodystrophie Stadium II des rechten Armes; Minderbelastbarkeit der HalswirbelsÃ¤ule (HWS) mit/bei Status nach Diskektomie HWK 6/7 (Urk. 9/109/33). Daneben erwÃ¤hnte sie Diagnosen, welchen sie keinen Einfluss auf die ArbeitsfÃ¤higkeit beimass, so ein chronisches zervikozephales und rechtsseitiges zervikobrachiales Schmerzsyndrom. Der Psychiater Dr. D.___ diagnostizierte ein gut kompensiertes depressives Syndrom ohne Auswirkung auf die ArbeitsfÃ¤higkeit (Urk. 9/109/56).</w:t>
      </w:r>
    </w:p>
    <w:p>
      <w:r>
        <w:t>Â Â Â Â Â Â Â Â  In ihrer konsensualen Beurteilung (Urk. 9/109/1 f.) fÃ¼hrten die Gutachter aus, dass fÃ¼r die zuletzt ausgeÃ¼bten TÃ¤tigkeiten als Reinigungskraft und KÃ¼chenhilfe mit regelhaft auftretenden halswirbelsÃ¤ulen- und schultergelenksbelastenden Bewegungsmustern aus rheumatologischer Sicht keine ArbeitsfÃ¤higkeit mehr zu attestieren sei. In einer optimal dem Leiden angepassten leichten bis maximal selten mittelschweren, wechselbelastenden TÃ¤tigkeit ohne das mehr als seltene Arbeiten Ã¼ber die Armhorizontale hinaus, ohne repetitive, stereotype BewegungsablÃ¤ufe im Bereich der HalswirbelsÃ¤ule (HWS) und der rechten Schulter, ohne Arbeiten in Umgebungen mit hohem TemperaturgefÃ¤lle, ohne Arbeiten in Zwangshaltungen und ohne Vibrations-, Zug- oder Dritteinwirkungen auf die rechte obere ExtremitÃ¤t beziehungsweise die HWS sei - bezogen auf ein Vollzeitpensum - aus versicherungsmedizinischer Sicht eine unlimitierte ArbeitsfÃ¤higkeit von 100 % zu attestieren. Aus psychiatrischer Sicht bestehe eine 100%ige ArbeitsfÃ¤higkeit fÃ¼r die angestammte TÃ¤tigkeit und fÃ¼r Arbeiten mit vergleichbarem Anforderungsprofil.</w:t>
      </w:r>
    </w:p>
    <w:p>
      <w:r>
        <w:t>Â Â Â Â Â Â Â Â  Die den Gutachtern vorgelegte Frage, ob sich der Gesundheitszustand der BeschwerdefÃ¼hrerin seit 2007 verbessert habe, bejahten sie (Urk. 9/109/40 f. und 59 f.). Im rheumatologischen Gutachten fÃ¼hrte Dr. A.___ aus, dass keine Hinweise auf eine Algodystrophie nachgewiesen werden kÃ¶nnten und das Resultat der Operation des rechten Schultergelenkes als sehr gut mit nur geringen funktionellen Defiziten beurteilt werden kÃ¶nne. Ausserdem klage die BeschwerdefÃ¼hrerin auch nicht mehr Ã¼ber Beschwerden im Sinne eines chronifizierten Lumbospondylogensyndroms (Urk. 9/109/40 f.). Es bestehe zwar eine Insuffizienz der wirbelsÃ¤ulenstabilisierenden Muskulatur mit multiplen Insertionstendinopathien beziehungsweise Tendinosen. Eine derartige muskulÃ¤re Dekonditionierung kÃ¶nne jedoch mit aktiver Therapie behoben werden (Urk. 9/109 S. 40 f.).</w:t>
      </w:r>
    </w:p>
    <w:p>
      <w:r>
        <w:t>4.3Â Â Â Â</w:t>
      </w:r>
    </w:p>
    <w:p>
      <w:r>
        <w:t>4.3.1Â Â  Dr. A.___ fÃ¼hrte somit in ihrer Beurteilung insbesondere aus, der Zustand der rechten Schulter der BeschwerdefÃ¼hrerin habe sich verbessert, mittlerweile sei eine operative Revision vorgenommen worden und eine Algodystrophie, zu welcher es postoperativ gekommen sei, bestehe aktuell nicht mehr. Das Operationsergebnis kÃ¶nne als sehr gut bezeichnet werden (Urk. 9/109 S. 40).</w:t>
      </w:r>
    </w:p>
    <w:p>
      <w:r>
        <w:t>Â Â Â Â Â Â Â Â  Die WÃ¼rdigung der somatischen Situation der BeschwerdefÃ¼hrerin durch die Gutachterin korreliert mit den erhobenen Befunden und ist nachvollziehbar. Insbesondere hat Dr. A.___ im Detail erlÃ¤utert, dass die FunktionalitÃ¤t der Schulter nicht mehr im gleichen Mass eingeschrÃ¤nkt sei und keine Anzeichen fÃ¼r eine Algodystrophie respektive Frozen shoulder mehr vorlÃ¤gen (Urk. 9/109 S. 37). So konnte sie im ungerichteten Untersuchungsgang nur eine sehr geringe FunktionseinschrÃ¤nkung objektivieren (Urk. 9/109 S. 37). Auch Anhaltspunkte fÃ¼r eine Algodystrophie respektive eine Frozen shoulder, wie StÃ¶rungen der OberflÃ¤chensensibilitÃ¤t, der Behaarung, der Schweisssekretion und der Temperatur konnte die Gutachterin nicht objektivieren (Urk. 9/109 S. 30 und 37).</w:t>
      </w:r>
    </w:p>
    <w:p>
      <w:r>
        <w:t>Â Â Â Â Â Â Â Â  Im Vergleich zur Situation im Zeitpunkt der ursprÃ¼nglichen Rentenzusprache lag bei Erlass der angefochtenen VerfÃ¼gung in somatischer Hinsicht demnach eine Verbesserung vor, welche die Gutachterin auf das gute Operationsergebnis und das Fehlen von Hinweisen auf eine Schultersteifigkeit nach einer Algodystrophie/Frozen shoulder zurÃ¼ckfÃ¼hrte. Die Stellungnahme von Dr. A.___ zu den anderen Ã¤rztlichen EinschÃ¤tzungen der ArbeitsfÃ¤higkeit aus somatischer Sicht (Urk. 9/109 S. 38 f.) Ã¼berzeugt vor diesem Hintergrund. Die Ãrzte der B.___ wiesen in diesem Zusammenhang in ihrem Bericht vom 20. September 2006 (Urk. 9/67 S. 2) darauf hin, dass die Erkrankungsdauer bei einer Frozen shoulder im Rahmen einer Algodystrophie in der Regel 18 bis 24 Monate dauere und in einzelnen FÃ¤llen einen chronischen Verlauf nehmen kÃ¶nne. FÃ¼r einen eher gÃ¼nstigen Verlauf spricht im Fall der BeschwerdefÃ¼hrerin die Tatsache, dass die Algodystrophie/Frozen shoulder frÃ¼h erkannt wurde, was fÃ¼r die Behandlung und einen milden Verlauf vordringlich ist (BÃ¤r/Felder/Kiener (Herausgeber), Algodystrophie, SUVA, Schweizerische Unfallversicherungsanstalt, 2. Auflage Oktober 2002, S. 43). Ausserdem deutet vorliegend nach der Untersuchung durch Dr. A.___ nichts auf einen chronischen Verlauf hin, da wie bereits erwÃ¤hnt nur noch sehr geringe FunktionseinschrÃ¤nkungen der rechten Schulter objektivierbar waren (Urk. 9/109 S. 37). Die Diagnose der Algodystrophie/Frozen shoulder lag im Zeitpunkt des Gutachtens durch Dr. A.___ denn auch schon fÃ¼nf Jahre zurÃ¼ck. Dies bedeutet, dass die Krankheit bei der BeschwerdefÃ¼hrerin bei einem Normalverlauf, wie bereits erwÃ¤hnt, schon lÃ¤ngstens ausgeheilt sein musste. Die Befunde von Dr. A.___ sprechen dabei klar fÃ¼r einen solchen Normalverlauf. Da die klinische AbklÃ¤rung durch Dr. A.___ Ã¼berzeugend ist, war eine rÃ¶ntgenologische Untersuchung nicht zwingend erforderlich (Urk. 9/109 S. 33). Dr. A.___ hielt zwar fest, die geplante konventionelle RÃ¶ntgendarstellung der rechten Schulter sei nicht durchfÃ¼hrbar gewesen. Sie fÃ¼gte jedoch bei, es bestehe aufgrund der bereits vorliegenden Arztberichte keine radiologisch nachweisbare Pathologie, welche die bei der Begutachtung von der Versicherten geklagten Beschwerden in ausreichendem Masse erklÃ¤ren kÃ¶nnten. In Bezug auf das rechte Schultergelenk handle es sich zudem, basierend auf dem Arthro-MRI der rechten Schulter vom 6. Februar 2006, primÃ¤r um eine Weichteilpathologie, welche in einer konventionellen RÃ¶ntgendarstellung nur in sehr eingeschrÃ¤nktem Masse beurteilbar sei. Pathologische radiologische Befunde gewÃ¤nnen nur dann einen klinisch relevanten diagnostischen Wert, wenn die vorgetragenen klinischen Beschwerden mit einem pathologischen kÃ¶rperlichen Untersuchungsbefund sicher korrelierten, was im Fall der Versicherten ausdrÃ¼cklich nicht zutreffe (Urk. 9/109/35 f.). Dr. A.___ hat damit einleuchtend und Ã¼berzeugend begrÃ¼ndet, dass und warum radiologischen Befunden keine entscheidende Bedeutung zukommen wÃ¼rde, wie es auch in der zitierten SUVA-Abhandlung zum Thema Algodystrophie aufgezeigt wird (S. 27).</w:t>
      </w:r>
    </w:p>
    <w:p>
      <w:r>
        <w:t>Â Â Â Â Â Â Â Â  GemÃ¤ss Dr. A.___ bestand ferner eine auffallende Diskrepanz zwischen den objektivierbaren klinischen Befunden im Vergleich zu den von der BeschwerdefÃ¼hrerin demonstrierten Beschwerden und Schmerzen (Urk. 9/109 S. 25 und 37). Es bestÃ¼nden deutliche Hinweise auf eine Symptomausweitung und eine Selbstlimitierung. Im Bereich der rechten Schulter sei es im gerichteten Untersuchungsgang zu einem demonstrativen Schmerzgebaren gekommen, im ungerichteten Untersuchungsgang hÃ¤tten jedoch deutlich grÃ¶ssere Funktionsausmasse objektiviert werden kÃ¶nnen, ohne dass es dabei zu SchmerzÃ¤usserungen gekommen sei (Urk. 9/109 S. 34). So fiel der Gutachterin wÃ¤hrend der Begutachtung auf, dass die BeschwerdefÃ¼hrerin ihre auf einer Fensterbank stehende Handtasche bei einer Abduktion von 100Â° problemlos und ohne Ausweichbewegungen oder SchmerzÃ¤usserungen habe herunter nehmen kÃ¶nnen, wÃ¤hrend im gerichteten Untersuchungsgang aktiv eine maximale Abduktion von 80Â° und passiv von 90Â° demonstriert worden sei, dies unter erheblichen SchmerzÃ¤usserungen, Gegeninnervation und Ausweichbewegungen. Auch beim An- und Auskleiden von Pullover und T-Shirt habe nur eine endgradige FunktionseinschrÃ¤nkung des rechten Schultergelenkes objektiviert werden kÃ¶nnen. Die von Dr. A.___ geÃ¤usserte Symptomausweitung und Selbstlimitierung war schon im Gutachten von Dr. E.___ ein Thema. Er fÃ¼hrte in seinem Gutachten vom 2. Mai 2006 (Urk. 9/57) aus, dass eine aussagekrÃ¤ftige klinische Untersuchung an einer Selbstlimitierung gescheitert sei, die BeschwerdefÃ¼hrerin jedoch im AnamnesegesprÃ¤ch ihren Kopf sehr lebhaft habe bewegen kÃ¶nnen. Bei der objektiven Beurteilung bewege man sich daher, aufgrund dieser Diskrepanzen, in einer gewissen Grauzone (Urk. 9/57 S. 5).</w:t>
      </w:r>
    </w:p>
    <w:p>
      <w:r>
        <w:t>Â Â Â Â Â Â Â Â  Nach den obigen AusfÃ¼hrungen ist dem Gutachten Dr. A.___s die volle Beweiskraft zuzuerkennen, da es die geklagten Beschwerden der BeschwerdefÃ¼hrerin berÃ¼cksichtigt, in der Beurteilung der medizinischen Situation einleuchtet, begrÃ¼ndete Schlussfolgerungen enthÃ¤lt und somit die rechtsprechungsgemÃ¤ssen Anforderungen erfÃ¼llt.</w:t>
      </w:r>
    </w:p>
    <w:p>
      <w:r>
        <w:t>4.3.2Â Â  Auch aus psychiatrischer Sicht Ã¼berzeugt das erstellte Gutachten der C.___ (Urk. 9/109 S. 42 ff. und 9/111). Die Beurteilung von Dr. D.___ (Urk. 9/109 S. 56 ff.) stimmt mit den erhobenen Befunden Ã¼berein und ist nachvollziehbar. Der Gutachter hat Ã¼berzeugend dargelegt, dass sich die Trennung der BeschwerdefÃ¼hrerin von ihrem Ehemann aufgrund der fÃ¼r sie unertrÃ¤glichen Ehesituation positiv auf die vorbestehende depressive Symptomatik ausgewirkt hat. Dies erklÃ¤rt die Diskrepanz zum Bericht des behandelnden Psychiaters, Dr. F.___ (Urk. 9/100) vom 26. Juni 2010. Die BeschwerdefÃ¼hrerin bemÃ¤ngelte hierzu, dass der Gutachter bei einer derartigen Diskrepanz der Beurteilung des Gesundheitszustandes der BeschwerdefÃ¼hrerin RÃ¼cksprache mit Dr. F.___ hÃ¤tte nehmen mÃ¼ssen (Urk. 1 S. 7). Fremdanamnestische AbklÃ¤rungen sind nach der bundesgerichtlichen Rechtsprechung bei der psychiatrischen Begutachtung ebenso wie (schriftliche oder mÃ¼ndliche) AuskÃ¼nfte des behandelnden Arztes hÃ¤ufig wÃ¼nschenswert, aber nicht zwingend erforderlich (Urteil des Bundesgerichts I 58/06 vom 13. Juni 2006, E. 2.3; Urteil des Bundesgerichts 9C_482/2010 vom 21. September 2010, E. 4.1, mit weiteren Hinweisen). Eine Fremdanamnese kann zwar eine zentrale Erfahrungsquelle fÃ¼r den Arzt darstellen, allerdings muss sich der medizinische SachverstÃ¤ndige von entsprechenden Erhebungen einen wesentlichen Erfahrungsgewinn versprechen kÃ¶nnen (Urteil des Bundesgerichts I 58/06 vom 13. Juni 2006, E. 2.3). Dr. D.___ hatte Kenntnis vom Bericht von Dr. F.___ (Urk. 9/109/44 ff.) und setzte sich auch mit diesem auseinander (Urk. 9/109/58 f.). Es ist daher nicht zu beanstanden, dass er beim behandelnden Psychiater keine weiteren AuskÃ¼nfte eingeholt hat, zumal seine Beurteilung Ã¼berzeugend ist. Er konnte im Zeitpunkt der Exploration einen psychischen Normalbefund erheben. Das psychiatrische Gutachten ist schlÃ¼ssig und korreliert mit den erhobenen Befunden und der gestellten Diagnose. Es wurde weiter in Kenntnis der Vorakten erstellt und setzt sich mit den vorangehenden Beurteilungen (Urk. 9/109 S. 58) auseinander.</w:t>
      </w:r>
    </w:p>
    <w:p>
      <w:r>
        <w:t>4.4Â Â Â Â  Zusammenfassend ergibt sich im Vergleich zur ursprÃ¼nglichen Rentenzusprache eine Verbesserung des Gesundheitszustandes. Verbessert hat sich nach erfolgter Rotatorenmanschettenrekonstruktion im 2006 mit anschliessender Frozen shoulder im Rahmen einer Algodystrophie das Schulterleiden (Urk. 9/109 S. 39 ff.). In psychischer Hinsicht hat sich kein invalidisierender Gesundheitsschaden ergeben.</w:t>
      </w:r>
    </w:p>
    <w:p>
      <w:r>
        <w:t>Â Â Â Â Â Â Â Â  Aufgrund dieser ausgewiesenen Verbesserung war eine Neubeurteilung der RestarbeitsfÃ¤higkeit vorzunehmen. Auch diesbezÃ¼glich sind die Angaben im Gutachten schlÃ¼ssig. Die Beurteilung stimmt mit den erhobenen Befunden und den gestellten Diagnosen Ã¼berein und erfolgte unter Bezugnahme darauf (Urk. 9/109 S. 34 ff.). Aufgrund der eingeschrÃ¤nkten Belastbarkeit der HalswirbelsÃ¤ule beziehungsweise des rechten Schultergelenkes besteht in der angestammten TÃ¤tigkeit als Reinigungskraft und KÃ¼chenhilfe keine ArbeitsfÃ¤higkeit mehr. In einer optimal dem Leiden angepassten leichten bis maximal selten mittelschweren, wechselbelastenden TÃ¤tigkeit ohne das mehr als seltene Arbeiten Ã¼ber die Armhorizontale hinaus, ohne repetitive, stereotype BewegungsablÃ¤ufe im Bereich der HalswirbelsÃ¤ule und der rechten Schulter, ohne Arbeiten in Umgebungen mit hohem TemperaturgefÃ¤lle, ohne Arbeiten in Zwangshaltungen und ohne Vibrations-, Zug- oder Druckeinwirkungen auf die rechte obere ExtremitÃ¤t beziehungsweise die HalswirbelsÃ¤ule, ist eine unlimitierte ArbeitsfÃ¤higkeit von 100 % gegeben (Urk. 9/109 S. 37 f.). Diese galt ab dem 8. Februar 2011, dem Tag der Untersuchung (Urk. 9/109 S. 3). Von dieser Beurteilung ist auszugehen und auf dieser Basis die InvaliditÃ¤tsbemessung vorzunehmen.</w:t>
      </w:r>
    </w:p>
    <w:p>
      <w:r>
        <w:rPr>
          <w:b/>
        </w:rPr>
        <w:t>E. 5</w:t>
      </w:r>
    </w:p>
    <w:p>
      <w:r>
        <w:t>5.1Â Â Â Â  Die BeschwerdefÃ¼hrerin lÃ¤sst jedoch zusÃ¤tzlich geltend machen, dass auf das rheumatologische Gutachten von Dr. A.___ nicht abgestellt werden kÃ¶nne, da sie keine Rheumatologin, sondern FachÃ¤rztin fÃ¼r physikalische Medizin und Rehabilitation sei (Urk. 16 S. 4).</w:t>
      </w:r>
    </w:p>
    <w:p>
      <w:r>
        <w:t>Â Â Â Â Â Â Â Â  GemÃ¤ss dem Weiterbildungsprogramm der FMH vom 1. Januar 2008 ( http://www.fmh.ch/files/pdf4/physikalische_medizin_version internet d1.pdf) mÃ¼ssen Spezialisten der physikalischen Medizin und Rehabilitation Ã¼ber die notwendigen Kompetenzen verfÃ¼gen, um SchmerzzustÃ¤nde, welche die Rehabilitation behindern kÃ¶nnen, zu diagnostizieren und ganzheitlich zu behandeln. Weiter sollen sie in der Lage sein, dank ihren fundierten Kenntnissen in Ergonomie und der Versicherungsmedizin auch Arbeitgeber und Institutionen in diesen Bereichen zu schulen und zu beraten (Ziff. 1.1.2). Daneben mÃ¼ssen sie sodann Krankheiten der Gelenke (degenerativ, entzÃ¼ndlich u.a.), der WirbelsÃ¤ule (degenerativ, entzÃ¼ndlich), des Knochens und Knorpels, der Weichteilgewebe (Muskeln, Sehnen, Bindegewebe), lokal, systemisch und entzÃ¼ndlich und ferner posttraumatische ZustÃ¤nde, ZustÃ¤nde nach gelenkerhaltenden oder gelenkersetzenden Operationen sowie nach Operationen der WirbelsÃ¤ule (Ziff. 3.2.1) kennen. GemÃ¤ss Ziff. 3.2.2 haben sie unter anderen klinisch-rheumatologische Untersuchungen sowie ergonomische Untersuchungen und ArbeitsplatzabklÃ¤rungen zu beherrschen. Weshalb Dr. A.___ angesichts dessen fachlich nicht in der Lage sein sollte, die gesundheitlichen EinschrÃ¤nkungen der BeschwerdefÃ¼hrerin zu untersuchen und zu beurteilen, ist nicht ersichtlich und auch nicht dargetan. Die klinisch-rheumatologische Untersuchung gehÃ¶rt genauso zu ihrem Fachgebiet wie die Krankheit der Gelenke, der Weichteilgewebe und gelenkerhaltende Operation. Dies sowohl bei degenerativen wie entzÃ¼ndlichen Krankheiten. Damit ist nicht zu beanstanden, dass Dr. A.___ vorliegend ein rheumatologisches Gutachten erstattete. Im Ãbrigen kann auf die AusfÃ¼hrungen des Bundesgerichtes im Ã¤hnlich gelagerten Fall 9C_82/2009 verwiesen werden (Urteil vom 9. Oktober 2009, E. 5.2).</w:t>
      </w:r>
    </w:p>
    <w:p>
      <w:r>
        <w:t>5.2Â Â Â Â  Im gleichen Zusammenhang macht die BeschwerdefÃ¼hrerin ferner geltend, Dr. A.___ sei im Telefonbuch Âwww.hellopage.chÂ als FachÃ¤rztin fÃ¼r Rheumatologie FMH eingetragen. Es frage sich weshalb und ob es sich hier um einen Fall von Titelanmassung handle, was gemÃ¤ss der Rechtsprechung schon fÃ¼r sich allein den nÃ¶tigen Beweiswert des Gutachtens in Frage stellen wÃ¼rde.</w:t>
      </w:r>
    </w:p>
    <w:p>
      <w:r>
        <w:t>Â Â Â Â Â Â Â Â  Das von der BeschwerdefÃ¼hrerin dazu angefÃ¼hrte Urteil 9C_547/2009 (richtig: 8C_66/2010) vom 6. September 2010 hÃ¤lt dazu in ErwÃ¤gung 3.1 fest, der Beweiswert einer spezialÃ¤rztlichen Expertise hÃ¤nge davon ab, ob der Gutachter Ã¼ber die entsprechende Fachausbildung verfÃ¼ge. Hingegen sei der FMH-Facharzttitel nicht Voraussetzung. BezÃ¼glich der medizinischen Stichhaltigkeit eines Gutachtens mÃ¼ssten sich Verwaltung und Gerichte auf die Fachkenntnisse des Experten verlassen kÃ¶nnen, was fÃ¼r die Eignung eines Arztes als Gutachter in einer bestimmten medizinischen Disziplin eine entsprechende nachgewiesene Fachkenntnis des berichtenden oder zumindest des den Bericht visierenden Arztes voraussetze. Die Titelanmassung stelle den Beweiswert eines medizinischen Gutachtens erheblich in Frage. Die weiteren, von der Versicherten aufgezÃ¤hlten Urteile des Bundesgerichts C_53/2009 vom 29. Mai 2009, E. 4.2, I 142/07 vom 20. November 2007, E. 3.2.3 und I 178/00 vom 3. August 2000, E. 4a, Ã¤ussern sich zur hier interessierenden Frage praktisch genau gleich.</w:t>
      </w:r>
    </w:p>
    <w:p>
      <w:r>
        <w:t>Â Â Â Â Â Â Â Â  Im vorliegenden Fall verfÃ¼gt jedoch die Gutachterin A.___ Ã¼ber einen Fachausweis in der betroffenen medizinischen Richtung, was die Kritik der BeschwerdefÃ¼hrerin im Vornherein als ungerechtfertigt erscheinen lÃ¤sst. Ob bereits deshalb von einer Titelanmassung gesprochen werden kann, weil im Eintrag von Dr. A.___ im Telefonverzeichnis Âwww.hellopage.chÂ ÂFachÃ¤rztin fÃ¼r Rheumatologie FMHÂ statt ÂFachÃ¤rztin fÃ¼r Physikalische Medizin und Rehabilitation FMHÂ eingetragen ist, kann somit offen gelassen werden. Denn offensichtlich hat dieser Umstand auf die Fachkompetenz von Dr. A.___, welche allein von Bedeutung ist, keinen Einfluss. Es besteht damit auch kein Grund, Dr. A.___ hierzu noch Stellung nehmen zu lassen, wie es die BeschwerdefÃ¼hrerin verlangt (Urk. 16 S. 5).</w:t>
      </w:r>
    </w:p>
    <w:p>
      <w:r>
        <w:t>5.3Â Â Â Â  Die BeschwerdefÃ¼hrerin rÃ¼gte ferner, dass das ErgÃ¤nzungsgutachten nicht wiederum bei Dr. E.___ eingeholt worden sei, welcher ja das ursprÃ¼ngliche Gutachten geschrieben habe, das schliesslich Anlass zur Rentenzusprechung gewesen sei. Wenn es nun darum gehe, eine Ãnderung des Gesundheitszustandes zu prÃ¼fen, dann sollte sinnvollerweise derselbe Gutachter noch einmal damit beauftragt werden, was noch nachzuholen sei (Urk. 16 S. 4 Ziff. 4 und S. 8 f. Ziff. 11).</w:t>
      </w:r>
    </w:p>
    <w:p>
      <w:r>
        <w:t>Â Â Â Â Â Â Â Â  Indessen besteht keine Verpflichtung, im Revisionsverfahren denselben Gutachter mit einer Expertise zu beauftragen wie bei der erstmaligen Zusprechung einer Rente. Wie die Verwaltung vorgehen will, ist ihrem Ermessen anheimgestellt. Weshalb sie es gerade im vorliegenden Fall missbraucht oder Ã¼berschritten haben soll, ist nicht ersichtlich, und die BeschwerdefÃ¼hrerin macht dazu auch nichts geltend.</w:t>
      </w:r>
    </w:p>
    <w:p>
      <w:r>
        <w:t>Â Â Â Â Â Â Â Â  Nicht von entscheidender Bedeutung ist, ob und wo Dr. A.___ als Ãrztin praktiziert, worÃ¼ber die BeschwerdefÃ¼hrerin informiert werden will. Sie macht ein Recht darauf geltend, von einem erfahrenen Arzt begutachtet zu werden, der auch therapeutisch praktiziert und entsprechende Berufserfahrung aufweist (Urk. 16 S. 5 Ziff. 6). Ob ein Arzt oder eine Ãrztin praktizierend tÃ¤tig ist, kann indessen nicht im Vordergrund stehen, trifft dies doch zum Beispiel bei VersicherungsÃ¤rztinnen und -Ã¤rzten auch nicht zu (Urteil I 876/06 vom 28. September 2007, E. 5.5 mit Hinweisen). Entscheidend sind die fachlichen Kenntnisse und FÃ¤higkeiten der Gutachtensperson, so dass sie ihren Auftrag erfÃ¼llen kann. Ob ein Gutachten alsdann im konkreten Einzelfall Ã¼berzeugend abgefasst ist, ist wieder eine andere Frage. Die fachlichen Kenntnisse und FÃ¤higkeiten sind bei Dr. A.___ aufgrund ihrer Ausbildung und Erfahrung jedenfalls zweifellos gegeben.</w:t>
      </w:r>
    </w:p>
    <w:p>
      <w:r>
        <w:t>5.4Â Â Â Â  Weiter machte die BeschwerdefÃ¼hrerin geltend, dass sich Dr. A.___ nicht auf ihre Aufgabe beschrÃ¤nkt habe, ihren medizinischen Gesundheitszustand abzuklÃ¤ren, sondern darÃ¼ber hinaus unzulÃ¤ssige rechtliche AusfÃ¼hrungen gemacht habe, welche einzig von den VerwaltungsbehÃ¶rden oder dem Richter vorgenommen werden dÃ¼rften (Urk. 16 S. 8 Ziff. 10).</w:t>
      </w:r>
    </w:p>
    <w:p>
      <w:r>
        <w:t>Â Â Â Â Â Â Â Â  Es ist nicht Aufgabe des Gutachters, sondern ausschliesslich diejenige der rechtsanwendenden BehÃ¶rde darÃ¼ber zu entscheiden, ob ein bestimmter Gesundheitsschaden invalidisierend im Sinne der Rechtsprechung ist (Urteil des Bundesgerichts 8C_513/2009 vom 2. September 2009, E. 4.3). Aufgabe des begutachtenden Arztes im Rahmen der InvaliditÃ¤tsbemessung ist es, den medizinischen Sachverhalt zu beschreiben, die sich aus seiner Sicht daraus ergebenden Schlussfolgerungen hinsichtlich der ArbeitsfÃ¤higkeit darzulegen und die ihm gestellten Fragen zu beantworten (Urteil des Bundesgerichts 9C_482/2010 vom 21. September 2010, E. 4.3). Dr. A.___ schrieb in ihrem Gutachten, dass es bei der BeschwerdefÃ¼hrerin Âdurch das Schonverhalten zur Zunahme muskulÃ¤rer Dysbalancen beziehungsweise zu einer Dekonditionierung gekommen sei. Diese stelle jedoch auf versicherungsmedizinischer Sicht keinen invalidisierenden Gesundheitsschaden dar, da dieser Zustand durch entsprechende aktive Therapie behoben werden kÃ¶nneÂ. Die Gutachterin stellte folglich fest, dass diese Beschwerden ihrer Meinung nach keinen Krankheitswert haben oder damit gleichbedeutend die ArbeitsfÃ¤higkeit nicht wesentlich einschrÃ¤nkten. Insofern ist die Gutachterin ihrer Aufgabe nachgekommen und von einer rein rechtlichen, unzulÃ¤ssigen Beurteilung durch den medizinischen SachverstÃ¤ndigen kann nicht gesprochen werden.</w:t>
      </w:r>
    </w:p>
    <w:p>
      <w:r>
        <w:t>5.5Â Â Â Â  Weiter liess die BeschwerdefÃ¼hrerin festhalten, dass das Gutachten von Dr. A.___ kaum rheumatologische Angaben enthalte, sondern dass sie sich lediglich zu den funktionellen EinschrÃ¤nkungen der BeschwerdefÃ¼hrerin Ã¤ussere. Es finde auch keine inhaltliche Auseinandersetzung mit dem Gutachten von Dr. E.___ statt (Urk. 16 S. 6 f. Ziff. 8).</w:t>
      </w:r>
    </w:p>
    <w:p>
      <w:r>
        <w:t>Â Â Â Â Â Â Â Â  Zu den geltend gemachten fehlenden rheumatologischen Angaben ist festzuhalten, dass die BeschwerdefÃ¼hrerin nicht ausfÃ¼hrte, welche rheumatologischen Angaben sie erwartet hÃ¤tte. Dr. A.___ hat eingehend die funktionelle Beweglichkeit der Gelenke, insbesondere des rechten Schultergelenkes getestet (Urk. 9/109 S. 31) und nur sehr geringe FunktionseinschrÃ¤nkungen objektiveren kÃ¶nnen (Urk. 9/109 S. 37). Weiter konnte die Gutachterin, wie bereits erwÃ¤hnt, keine Anhaltspunkte fÃ¼r eine Algodystrophie respektive eine Frozen shoulder objektivieren (Urk. 9/109 S. 30 und 37). Aufgrund dieser Ergebnisse hatte Dr. A.___ offensichtlich fÃ¼r weitere Untersuchungen keine Veranlassung. Weitere Angaben sind somit fÃ¼r die VollstÃ¤ndigkeit und Ãberzeugungskraft des Gutachtens nicht notwendig. Vom Gutachten von Dr. E.___ hatte Dr. A.___ Kenntnis und hat sich auch damit auseinandergesetzt (Urk. 9/109 S. 38 f.). Dieses Gutachten wurde noch vor der Operation der BeschwerdefÃ¼hrerin erstellt und war daher mit vielen Unsicherheiten behaftet. Dr. E.___ wies in seinem Gutachten selbst darauf hin, dass seine Beurteilung der ArbeitsfÃ¤higkeit mit Vorbehalt zu geniessen sei (Urk. 9/57).</w:t>
      </w:r>
    </w:p>
    <w:p>
      <w:r>
        <w:t>5.6Â Â Â Â  Die Einwendungen der BeschwerdefÃ¼hrerin vermÃ¶gen nach dem Gesagten den Beweiswert des Gutachtens von Dr. A.___ und Dr. D.___ nicht in Zweifel zu ziehen. Somit sind keine ergÃ¤nzenden AbklÃ¤rungen vorzunehmen.</w:t>
      </w:r>
    </w:p>
    <w:p>
      <w:r>
        <w:t>6.Â Â Â Â Â Â</w:t>
      </w:r>
    </w:p>
    <w:p>
      <w:r>
        <w:t>6.1Â Â Â Â  Der Einkommensvergleich ist rechtsprechungsgemÃ¤ss (BGE 129 V 222 E. 4.1-2) auf den Zeitpunkt der erheblichen Ãnderung, mithin per 2011 durchzufÃ¼hren (Urk. 9/109 S. 41).</w:t>
      </w:r>
    </w:p>
    <w:p>
      <w:r>
        <w:t>Â Â Â Â Â Â Â Â  Zur Ermittlung des Valideneinkommens ist jenes Einkommen massgeblich, das die BeschwerdefÃ¼hrerin im Jahr 2011 als Gesunde tatsÃ¤chlich erzielt hÃ¤tte. Da sie zuletzt nur befristet oder im Stundenlohn angestellt war (Urk. 9/12 f.), ist nicht davon auszugehen, dass sie im Gesundheitsfall als Mitarbeiterin bei der G.___ (Urk. 9/12) oder der H.___ (Urk. 9/13) tÃ¤tig gewesen wÃ¤re. Daher ist das Valideneinkommen nicht ausgehend von einem tatsÃ¤chlich erzielten Verdienst, sondern anhand der vom Bundesamt fÃ¼r Statistik periodisch herausgegebenen Schweizerischen Lohnstrukturerhebung (LSE) zu ermitteln, was vom Vertreter der BeschwerdefÃ¼hrerin nicht bestritten wird (Urk. 16).</w:t>
      </w:r>
    </w:p>
    <w:p>
      <w:r>
        <w:t>Â Â Â Â Â Â Â Â  Der durchschnittliche LSE-Tabellenlohn der Tabelle TA 1, Anforderungsniveau 4 (einfache und repetitive TÃ¤tigkeiten), betrug bei den Frauen im Jahr 2010 Fr. 50'700.-- (12 x Fr. 4'225.--; LSE 2010, Tabelle TA1, S. 26, Total, Frauen). Unter BerÃ¼cksichtigung der durchschnittlichen betriebsÃ¼blichen Anzahl Wochenstunden im Jahr 2011 von 41,7 Stunden pro Woche (Die Volkswirtschaft, Heft 1-2/2013, S. 94, Tabelle B9.2, Abschnitt A-S, Total), der VerÃ¤nderung des Nominallohnindexes fÃ¼r FrauenlÃ¶hne [Bundesamt fÃ¼r Statistik (BFS), Schweizerischer Lohnindex nach Branche (2010 = 100; im Internet abrufbar), Nominallohnindex Frauen (T1.2.10), Total, 2010: 100, 2011: 100.7] und des 100%-Pensums resultiert ein Valideneinkommen im Jahr 2011 von Fr. 53'224.75 (Fr. 50'700.-- : 40 x 41,7 x 1.007).</w:t>
      </w:r>
    </w:p>
    <w:p>
      <w:r>
        <w:t>6.2Â Â Â Â  Das Invalideneinkommen ist auf derselben Basis zu ermitteln, wobei zusÃ¤tzlich ein sogenannter leidensbedingter Abzug zu beachten ist. Der letztere darf nach der hÃ¶chstrichterlichen Rechtsprechung maximal 25 % betragen und ist nach pflichtgemÃ¤ssem Ermessen gesamthaft zu schÃ¤tzen. Er hat sÃ¤mtlichen persÃ¶nlichen und beruflichen UmstÃ¤nden des konkreten Einzelfalls (leidensbedingte EinschrÃ¤nkung, Alter, Dienstjahre, NationalitÃ¤t/Aufenthaltskategorie und BeschÃ¤ftigungsgrad) Rechnung zu tragen (BGE 129 V 481 E. 4.2.3 mit Hinweisen). Der von der IV-Stelle vorgenommene Abzug von 15 % ist nicht zu beanstanden und wird von der BeschwerdefÃ¼hrerin auch nicht in Frage gestellt. Damit ist von einem Invalideneinkommen von Fr. 45'241.-- auszugehen (Fr. 53'224.75 x 0,85).</w:t>
      </w:r>
    </w:p>
    <w:p>
      <w:r>
        <w:t>6.3Â Â Â Â  Der Vergleich des Validen- mit dem Invalideneinkommen ergibt somit eine Einbusse in der HÃ¶he des leidensbedingten Abzugs von 15 %, was nach Art. 28 Abs. 2 IVG keinen Anspruch auf eine Rente begrÃ¼ndet. Selbst bei einem maximalen leidensbedingten Abzug wÃ¼rde der InvaliditÃ¤tsgrad mit 25 % klar unter 40 % zu liegen kommen. In Anwendung von Art. 88 bis Abs. 2 lit. a IVV ist die ursprÃ¼nglich zugesprochene ganze Rente daher per Ende des der Zustellung der angefochtenen VerfÃ¼gung folgenden Monats, mithin per Ende September 2010, aufzuheben. Die Beschwerde ist folglich abzuweisen.</w:t>
      </w:r>
    </w:p>
    <w:p>
      <w:r>
        <w:rPr>
          <w:b/>
        </w:rPr>
        <w:t>E. 7</w:t>
      </w:r>
    </w:p>
    <w:p>
      <w:r>
        <w:t>Â Â Â Â Â</w:t>
      </w:r>
    </w:p>
    <w:p>
      <w:r>
        <w:t>7.1Â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1Â000.-- festgelegt (Art. 69 Abs. 1 bis IVG). Die Kosten sind auf Fr. 700.-- anzusetzen und entsprechend dem Verfahrensausgang der BeschwerdefÃ¼hrerin aufzuerlegen, zufolge GewÃ¤hrung der unentgeltlichen ProzessfÃ¼hrung jedoch einstweilen auf die Gerichtskasse zu nehmen.</w:t>
      </w:r>
    </w:p>
    <w:p>
      <w:r>
        <w:t>7.2Â Â Â Â  Der unentgeltliche Rechtsvertreter der BeschwerdefÃ¼hrerin machte in der Honorarnote vom 3. April 2013 (Urk. 21) einen Gesamtaufwand von 11 Stunden und 20 Minuten Ã  Fr. 200.-- geltend, was der Sache angemessen ist. Unter BerÃ¼cksichtigung der Barauslagen von Fr. 98.50 sind dem unentgeltlichen Rechtsvertreter somit insgesamt Fr. 2Â554.70 (inklusive Barauslagen und MWSt) aus der Gerichtskasse zu vergÃ¼ten.</w:t>
      </w:r>
    </w:p>
    <w:p>
      <w:r>
        <w:t>Das Gericht erkennt:</w:t>
      </w:r>
    </w:p>
    <w:p>
      <w:r>
        <w:t>1.Â Â Â Â Â Â Â Â  Die Beschwerde wird abgewiesen.</w:t>
      </w:r>
    </w:p>
    <w:p>
      <w:r>
        <w:t>2.Â Â Â Â Â Â Â Â  Die Gerichtskosten von Fr. 700.-- werden der BeschwerdefÃ¼hrerin auferlegt, zufolge GewÃ¤hrung der unentgeltlichen ProzessfÃ¼hrung jedoch einstweilen auf die Gerichtskasse genommen. Die BeschwerdefÃ¼hrerin wird auf Â§ 16 Abs. 4 GSVGer hingewiesen.</w:t>
      </w:r>
    </w:p>
    <w:p>
      <w:r>
        <w:t>3.Â Â Â Â Â Â Â Â  Der unentgeltliche Rechtsvertreter der BeschwerdefÃ¼hrerin, Rechtsanwalt Dr. Pierre Heusser, ZÃ¼rich, wird mit Fr. 2Â554.70 (inkl. Barauslagen und MWSt) aus der Gerichtskasse entschÃ¤digt. Die BeschwerdefÃ¼hrerin wird auf Â§ 16 Abs. 4 GSVGer hingewiesen.</w:t>
      </w:r>
    </w:p>
    <w:p>
      <w:r>
        <w:t>4.Â Â Â Â Â Â Â Â  Zustellung gegen Empfangsschein an:</w:t>
      </w:r>
    </w:p>
    <w:p>
      <w:r>
        <w:t>- Rechtsanwalt Dr. Pierre Heusser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