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IV.2011.00947 vom 28. Februar 2013</w:t>
      </w:r>
    </w:p>
    <w:p>
      <w:r>
        <w:t>ZH Sozialversicherungsgericht, 2013-02-28, DE</w:t>
      </w:r>
    </w:p>
    <w:p>
      <w:r>
        <w:rPr>
          <w:b/>
        </w:rPr>
        <w:t xml:space="preserve">Quelle: </w:t>
      </w:r>
      <w:r>
        <w:t>https://mcp.opencaselaw.ch/entscheid/zh_sozialversicherungsgericht_IV.2011.00947</w:t>
      </w:r>
    </w:p>
    <w:p>
      <w:r>
        <w:t>FR: ZH_SOZIALVERSICHERUNGSGERICHT IV.2011.00947 du 28 février 2013</w:t>
      </w:r>
    </w:p>
    <w:p>
      <w:r>
        <w:t>IT: ZH_SOZIALVERSICHERUNGSGERICHT IV.2011.00947 del 28 febbraio 2013</w:t>
      </w:r>
    </w:p>
    <w:p>
      <w:pPr>
        <w:pStyle w:val="Heading2"/>
      </w:pPr>
      <w:r>
        <w:t>Erwägungen</w:t>
      </w:r>
    </w:p>
    <w:p>
      <w:r>
        <w:rPr>
          <w:b/>
        </w:rPr>
        <w:t>E. 1</w:t>
      </w:r>
    </w:p>
    <w:p>
      <w:r>
        <w:t>1.1Â Â Â Â  Mit Urteil vom 28. Februar 2011 hob das Sozialversicherungsgericht die wieder-erwÃ¤gungsweise erlassenen VerfÃ¼gungen vom 14. Januar 2010 (Urk. 9/234/1-16) auf und wies die Sache zur ergÃ¤nzenden AbklÃ¤rung und Neuberechnung der Invalidenrente an die IV-Stelle zurÃ¼ck (Urk. 9/324/1-6).</w:t>
      </w:r>
    </w:p>
    <w:p>
      <w:r>
        <w:t>Â Â Â Â Â Â Â Â  Streitig und zu prÃ¼fen ist, ob der BeschwerdefÃ¼hrer in der Zeit zwischen der Einreise in die Schweiz im August 1991 bis zu Heirat im Februar 1995 der AHV-Versicherungspflicht unterstellt war.</w:t>
      </w:r>
    </w:p>
    <w:p>
      <w:r>
        <w:t>1.2Â Â Â Â  Nach Art. 1 Abs. 1 lit. a des Bundesgesetzes Ã¼ber die Alters- und Hinter-lassenenversicherung (AHVG) sind die natÃ¼rlichen Personen, die in der Schweiz ihren zivilrechtlichen Wohnsitz haben, obligatorisch versichert. GemÃ¤ss Art. 1 Abs. 2 lit. c AHVG in Verbindung mit Art. 2 Abs. 1 lit. e der Verordnung Ã¼ber die Alters- und Hinterlassenenversicherung (AHVV, je in den bis zum 31. Dezember 1996 gÃ¼ltig gewesenen Fassungen) waren diejenigen Personen nicht versichert, welche sich vorÃ¼bergehend zur AsylgewÃ¤hrung in der Schweiz aufgehalten und hier keine ErwerbstÃ¤tigkeit ausgeÃ¼bt haben. Art. 2 Abs. 1 lit. e AHVV war jedoch nur auf Asylbewerber anwendbar, welche wÃ¤hrend des ganzen Asylverfahrens keinerlei ErwerbstÃ¤tigkeit ausgeÃ¼bt haben (BGE 122 V 386 = Pra 1997 S. 695).</w:t>
      </w:r>
    </w:p>
    <w:p>
      <w:r>
        <w:t>1.3Â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entscheidrelevante Sachverhalt ungenÃ¼gend abgeklÃ¤rt ist (vgl. SVR 1995 ALV Nr. 27 S. 69).</w:t>
      </w:r>
    </w:p>
    <w:p>
      <w:r>
        <w:t>2.Â Â Â Â Â Â</w:t>
      </w:r>
    </w:p>
    <w:p>
      <w:r>
        <w:t>2.1Â Â Â Â  Gegen die angefochtenen VerfÃ¼gungen vom 25. Juli 2011, welche zwar neu auf einer anrechenbaren Beitragsdauer von 7 Jahren und damit auf der Rentenskala 31 beruhen (Urk. 2 S. 1 in Verbindung mit Urk. 9/284), lÃ¤sst der BeschwerdefÃ¼hrer einwenden (Urk. 1 und Urk. 11), die Beschwerdegegnerin sei ihrer AbklÃ¤rungspflicht nicht nachgekommen, lasse sich doch den Akten nichts Ã¼ber den Verlauf des Asylverfahrens entnehmen und auch das im Beiblatt zur VerfÃ¼gung vom 22. Juli 2011 (Urk. 9/352) zitierte Antwortschreiben der AHV-Ausgleichskasse des Kantons Y.___ werde nicht nÃ¤her bezeichnet und sei in den Akten nicht auffindbar (Urk. 1 S. 4). Sodann seien die zur Verrechnung gestellten RÃ¼ckerstattungsforderungen betreffend ErgÃ¤nzungsleistungen, Taggelder der Arbeitslosenkasse und Leistungen der Schweizerischen Unfallversicherungsanstalt (SUVA) nicht nachvollziehbar und im Ãbrigen verjÃ¤hrt. Mit Bezug auf die RÃ¼ckerstattungsverfÃ¼gung der SUVA sei die dagegen erhobene Einsprache wegen eingetretener VerjÃ¤hrung der Forderung jedenfalls gutgeheissen worden (Urk. 11 S. 2).</w:t>
      </w:r>
    </w:p>
    <w:p>
      <w:r>
        <w:t>2.2Â Â Â Â  DemgegenÃ¼ber hielt die Beschwerdegegnerin mit dem Hinweis auf die getÃ¤tigten AbklÃ¤rungen (Urk. 9/324-326) daran fest, dass der BeschwerdefÃ¼hrer bis und mit Januar 1995 nicht obligatorisch versichert und daher nicht AHV-beitragspflichtig gewesen sei (Urk. 8 S. 1 f. lit. b). BerÃ¼cksichtigt habe man nun, dass er ab Februar 1995 durch das von seiner Ehefrau erzielte Erwerbseinkommen teils beitragsbefreit gewesen sei, weshalb er nun eine Beitragsdauer von 7 Jahren aufweise und gestÃ¼tzt auf die Rentenskala 31 ein hÃ¶heres Rentenbetreffnis resultiere (Urk. 8 S. 3 in Verbindung mit Urk. 9/327/1-5). Schliesslich hielt die Beschwerdegegnerin mit dem Hinweis darauf, die RÃ¼ckerstattungsverfÃ¼gungen der SUVA und der Arbeitslosenversicherung hÃ¤tten separat angefochten werden mÃ¼ssen (Urk. 8 S. 4), an der vorgenommenen Verrechnung fest.</w:t>
      </w:r>
    </w:p>
    <w:p>
      <w:r>
        <w:rPr>
          <w:b/>
        </w:rPr>
        <w:t>E. 3</w:t>
      </w:r>
    </w:p>
    <w:p>
      <w:r>
        <w:t>3.1Â Â Â Â  Fest steht, dass das Sozialversicherungsgericht die Sache mit in Rechtskraft erwachsenem Urteil vom 28. Februar 2011 mit der Auflage an die Beschwerdegegnerin zurÃ¼ckwies, dass sie beziehungsweise die zustÃ¤ndige AHV-Ausgleichskasse abklÃ¤re, wie es sich mit Bezug auf das Asylgesuch des BeschwerdefÃ¼hrers verhalte, wann dieses gestellt und bewilligt worden sei, ob der BeschwerdefÃ¼hrer nach Abschluss des Asylverfahrens erwerbstÃ¤tig gewesen sei und ob gegebenenfalls die betreffenden Wohnsitzgemeinden respektive das Amt fÃ¼r Soziale Sicherheit oder die zustÃ¤ndige kantonale Ausgleichskasse Angaben zur Versicherungspflicht und deren ErfÃ¼llung machen und entsprechende Belege vorlegen kÃ¶nnten (Urk. 9/324/5).</w:t>
      </w:r>
    </w:p>
    <w:p>
      <w:r>
        <w:t>3.2Â Â Â Â  Nach der Aktenlage hat sich die Beschwerdegegnerin indes auf eine Anfrage bei der AHV-Ausgleichskasse des Kantons Y.___, Herrn Z.___, beschrÃ¤nkt, verweist sie doch darauf, Herr Z.___ schicke eine Kopie des Schreibens betr. der BeitrÃ¤ge als Asylbewerber (Telefonnotiz vom 13. Mai 2011; Vermerk auf Urk. 9/324/1). In den Akten finden sich jedoch ausser einem bereits im vorausgehenden Verfahren bekannten Schreiben vom 22. Februar 2010 (Urk. 9/326/1-2) sowie einem E-Mail mit dem Betreff ÂgemÃ¤ss Telefonat vom 13. Mai 2011Â (Urk. 9/325) keine Unterlagen, welche nÃ¤heren Aufschluss zur Versicherungspflicht in der fraglichen Zeit geben wÃ¼rden. Dem E-Mail der Ausgleichskasse Y.___ vom 15. Mai 2011 ist einzig zu entnehmen, dass es zwei AnhÃ¤nge enthielt (Urk. 9/325); diese sind indes - wie auch das in von der Ausgleichskasse Y.___ in Aussicht gestellte Schreiben - nicht in den Akten (vgl. den Vermerk der zustÃ¤ndigen Sachbearbeiterin ÂAntwort wo??Â auf Urk. 9/324/1). Weitere Unterlagen betreffend AbklÃ¤rung der offenen Fragen liegen nicht vor, denn die Beschwerdegegnerin selber beruft sich ausdrÃ¼cklich nur auf die Urkunden 9/324 bis 9/326 (Urk. 8 S. 1 f. lit. b).</w:t>
      </w:r>
    </w:p>
    <w:p>
      <w:r>
        <w:t>3.3Â Â Â Â  Es ist aktenkundig, dass sich der BeschwerdefÃ¼hrer vom 20. November 1991 bis zum 19. MÃ¤rz 1993 als Asylbewerber in A.___ (Urk. 9/256 und 9/257) und vom 19. MÃ¤rz 1993 bis zum 30. November 1993 in B.___ aufhielt (Urk. 9/282/3), worauf er sich nach Y.___ abmeldete.</w:t>
      </w:r>
    </w:p>
    <w:p>
      <w:r>
        <w:t>Â Â Â Â Â Â Â Â  Es ist jedoch nach wie vor nicht bekannt, wann der BeschwerdefÃ¼hrer einen Asylantrag gestellt hat; ob, wenn ja und wann dieser bewilligt worden ist und ob allenfalls die FlÃ¼chtlingshilfe oder eine andere Institution wÃ¤hrend des hÃ¤ngigen Asylverfahrens, wÃ¤hrend welchem der Versicherte Ã¼ber keine Arbeitsbewilligung verfÃ¼gte und daher nicht Ã¼ber einen Arbeitgeber versichert war, fÃ¼r ihn - was er wiederholt geltend machte - AHV-BeitrÃ¤ge bezahlte. Schliesslich ist auch entscheidend zu wissen, ab welchem Zeitpunkt der BeschwerdefÃ¼hrer allenfalls Asyl und damit die Bewilligung zur AusÃ¼bung einer ErwerbstÃ¤tigkeit in der Schweiz erhalten hat.</w:t>
      </w:r>
    </w:p>
    <w:p>
      <w:r>
        <w:t>Â Â Â Â Â Â Â Â  Die Sache ist daher - unter Aufhebung der angefochtenen VerfÃ¼gungen vom 25. Juli 2011 - an die Beschwerdegegnerin zurÃ¼ckzuweisen, damit sie insbesondere den Ablauf des Asylverfahrens bei der hierfÃ¼r zustÃ¤ndigen Stelle (namentlich Bundesamt fÃ¼r Migration, Schweizerische FlÃ¼chtlingshilfe) abklÃ¤re, die allfÃ¤llige Versicherteneigenschaft prÃ¼fe und die Invalidenrente erneut berechne.</w:t>
      </w:r>
    </w:p>
    <w:p>
      <w:r>
        <w:t>3.4Â Â Â Â  Was die mit der Nachzahlung vorgenommenen Verrechnungen anbelangt (Urk. 2 S. 2 in Verbindung mit Urk. 9/352/2), betrifft diese Frage den Vollzug der von den andern SozialversicherungstrÃ¤gern aufgrund ihrer Vorleistungspflicht zurÃ¼ckgeforderten Leistungen (Art. 22 Abs. 2 lit. b des Bundesgesetzes Ã¼ber den Allgemeinen Teil des Sozialversicherungsrechts, ATSG).</w:t>
      </w:r>
    </w:p>
    <w:p>
      <w:r>
        <w:t>Â Â Â Â Â Â Â Â  Verrechnet wurde ein Betrag von Fr. 16Â277.40, von welchem das zurÃ¼ckgeforderte IV-Taggeld in der HÃ¶he von Fr. 409.20 (Urk. 9/334 und 9/335/1-2) sowie die ErgÃ¤nzungsleistungen der Stadt C.___ im Betrag von Fr. 1Â319.-- (Urk. 9/336/1-2 und 9/336/4-5) unbestritten sind (Urk. 1 S. 4). Mit Bezug auf die Forderungen von Fr. 7Â081.-- (ErgÃ¤nzungsleistungen der Sozialversicherungsanstalt des Kantons ZÃ¼rich; Urk. 9/337), Fr. 2Â064.-- der SUVA (RÃ¼ckerstattungsverfÃ¼gung vom 30. Juni 2011; Urk. 9/344/4-5) und von Fr. 5Â404.20 (RÃ¼ckerstattungsverfÃ¼gung der Arbeitslosenkasse des Kantons ZÃ¼rich vom 20. Oktober 2009, Urk. 9/245/1-4 = 9/345/4-7 sowie Schreiben der Arbeitslosenlasse an die SVA vom 18. Juli 2011, Urk. 9/345/1 und 9/345/2-3) hat der BeschwerdefÃ¼hrer die Verwirkung der Forderungen geltend gemacht und darauf hingewiesen, die SUVA habe auf Einsprache hin die RÃ¼ckerstattungsverfÃ¼gung vom 30. Juni 2011 aufgehoben (Urk. 11 S. 2).</w:t>
      </w:r>
    </w:p>
    <w:p>
      <w:r>
        <w:t>Â Â Â Â Â Â Â Â  Da die Beschwerdegegnerin zwar - zu Recht - darauf verweist, die RÃ¼ckerstattungsverfÃ¼gungen der einzelnen SozialversicherungstrÃ¤ger seien selbstÃ¤ndig anzufechten (was jedenfalls mit Bezug auf die Leistungen der SUVA erfolgte und zur Aufhebung der VerfÃ¼gung vom 30. Juni 2011 fÃ¼hrte), wird sie dennoch die vorgenommenen Verrechnungen unter dem Gesichtspunkt der von Amtes wegen zu beachtenden Verwirkungsfristen (Kieser, ATSG-Kommentar, 2. Aufl. 2009, N. 20 zu Art. 25 ATSG) zu prÃ¼fen haben.</w:t>
      </w:r>
    </w:p>
    <w:p>
      <w:r>
        <w:rPr>
          <w:b/>
        </w:rPr>
        <w:t>E. 4</w:t>
      </w:r>
    </w:p>
    <w:p>
      <w:r>
        <w:t>4.1Â Â Â Â  Das Verfahren unterliegt, soweit es die Drittauszahlung/Verrechnung betrifft, nicht der Kostenpflicht (Art. 69 Abs. 1 bis des Bundesgesetzes Ã¼ber die Invalidenversicherung; IVG), hingegen sind mit Bezug auf die strittige Rentenberechnung Kosten zu erheben. Diese sind ermessensweise auf Fr. 400.-- festzusetzen. Da nach stÃ¤ndiger Rechtsprechung die RÃ¼ckweisung der Sache an die Verwaltung zur weiteren AbklÃ¤rung und neuen VerfÃ¼gung als vollstÃ¤ndiges Obsiegen gilt (vgl. Urteil des Bundesgerichts U 199/02 vom 10. Februar 2004 E. 6 mit Hinweis auf BGE 110 V 54 E. 3a; SVR 1999 IV Nr. 10 S. 28 E. 3),sind die Kosten der Beschwerdegegnerin aufzuerlegen.</w:t>
      </w:r>
    </w:p>
    <w:p>
      <w:r>
        <w:t>4.2Â Â Â Â  Sodann hat der BeschwerdefÃ¼hrer nach Â§ 34 Abs. 1 GSVGer Anspruch auf Ersatz der Parteikosten. Diese werden ohne RÃ¼cksicht auf den Streitwert nach der Bedeutung der Streitsache, der Schwierigkeit des Prozesses und dem Mass des Obsiegens bemessen (Â§ 34 Abs. 3 GSVGer).</w:t>
      </w:r>
    </w:p>
    <w:p>
      <w:r>
        <w:t>Â Â Â Â Â Â Â Â  Die ParteientschÃ¤digung ist nach richterlichem Ermessen auf Fr. 1Â900.-- (einschliesslich Barauslagen und Mehrwertsteuer) zulasten der Beschwerdegegnerin festzusetzen.</w:t>
      </w:r>
    </w:p>
    <w:p>
      <w:r>
        <w:t>Das Gericht erkennt:</w:t>
      </w:r>
    </w:p>
    <w:p>
      <w:r>
        <w:t>1.Â Â Â Â Â Â Â Â  Die Beschwerde wird in dem Sinne gutgeheissen, dass die VerfÃ¼gungen vom 25. Juli 2011 aufgehoben werden und die Sache an die Beschwerdegegnerin zurÃ¼ckgewiesen wird, damit diese im Sinne der ErwÃ¤gungen verfahre und Ã¼ber die dem BeschwerdefÃ¼hrer auszurichtende Invalidenrente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1Â900.-- (inkl. Barauslagen und MWSt) zu bezahlen.</w:t>
      </w:r>
    </w:p>
    <w:p>
      <w:r>
        <w:t>4.Â Â Â Â Â Â Â Â  Zustellung gegen Empfangsschein an:</w:t>
      </w:r>
    </w:p>
    <w:p>
      <w:r>
        <w:t>- RechtsanwÃ¤ltin Mirjam Stanek BrÃ¤ndle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