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IV.2011.00940 vom 22. April 2013</w:t>
      </w:r>
    </w:p>
    <w:p>
      <w:r>
        <w:t>ZH Sozialversicherungsgericht, 2013-04-22, DE</w:t>
      </w:r>
    </w:p>
    <w:p>
      <w:r>
        <w:rPr>
          <w:b/>
        </w:rPr>
        <w:t xml:space="preserve">Quelle: </w:t>
      </w:r>
      <w:r>
        <w:t>https://mcp.opencaselaw.ch/entscheid/zh_sozialversicherungsgericht_IV.2011.00940</w:t>
      </w:r>
    </w:p>
    <w:p>
      <w:r>
        <w:t>FR: ZH_SOZIALVERSICHERUNGSGERICHT IV.2011.00940 du 22 avril 2013</w:t>
      </w:r>
    </w:p>
    <w:p>
      <w:r>
        <w:t>IT: ZH_SOZIALVERSICHERUNGSGERICHT IV.2011.00940 del 22 aprile 2013</w:t>
      </w:r>
    </w:p>
    <w:p>
      <w:pPr>
        <w:pStyle w:val="Heading2"/>
      </w:pPr>
      <w:r>
        <w:t>Erwägungen</w:t>
      </w:r>
    </w:p>
    <w:p>
      <w:r>
        <w:rPr>
          <w:b/>
        </w:rPr>
        <w:t>E. 1</w:t>
      </w:r>
    </w:p>
    <w:p>
      <w:r>
        <w:t>1.1Â Â Â Â  am 1. Januar 2008 und 1. Januar 2012 sind die im Zuge der Revisionen 5 und 6a geÃ¤nderten Bestimmungen des Bundesgesetzes Ã¼ber die Invalidenversicherung (IVG), der Verordnung Ã¼ber die Invalidenversicherung (IVV) und des Bundesgesetzes Ã¼ber den Allgemeinen Teil des Sozialversicherungsrechts (ATSG) in Kraft getreten.</w:t>
      </w:r>
    </w:p>
    <w:p>
      <w:r>
        <w:t>Â Â Â Â Â Â Â Â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8. Juli 2011 - und somit nach Inkrafttreten der 5. IV-Revision - ergangen, wobei ein Sachverhalt zu beurteilen ist, der bereits vor dem Inkrafttreten der revidierten Bestimmungen der 5. IV-Revision begonnen hat. Daher und aufgrund dessen, dass der Rechtsstreit eine Dauerleistung betrifft, Ã¼ber welche noch nicht rechtskrÃ¤ftig verfÃ¼gt wurde, ist entsprechend den allgemeinen intertemporalrechtlichen Regeln auf die jeweils gÃ¼ltig gewesenen Bestimmungen beziehungsweise ab 31. Dezember 2008 auf die neuen Normen der 5. IV-Revision abzustellen. Die am 1. Januar 2012 revidierten Bestimmungen gelangen noch nicht zur Anwendung.</w:t>
      </w:r>
    </w:p>
    <w:p>
      <w:r>
        <w:t>Â Â Â Â Â Â Â Â  Da die 4. und 5. IV-Revision hinsichtlich InvaliditÃ¤tsbemessung keine substanziellen Ãnderungen gegenÃ¼ber der bis 31. Dezember 2007 gÃ¼ltig gewesenen Rechtslage gebracht haben, ist die zur altrechtlichen Regelung ergangene Rechtsprechung weiterhin massgebend (Urteil des Bundesgerichts 8C_76/2009 vom 19. Mai 2009 E. 2). Soweit nicht anders vermerkt, werden die massgeblichen Gesetzesbestimmungen im Folgenden in der seit dem 1. Januar 2008 geltenden und mit der Revision 6a unverÃ¤ndert gebliebenen Fassung zitiert.</w:t>
      </w:r>
    </w:p>
    <w:p>
      <w:r>
        <w:t>1.2Â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Ist ein Versicherter zu mindestens 40 % invalid, so hat er Anspruch auf eine Rente, die nach dem Grad der InvaliditÃ¤t wie folgt abgestuft wird: Bei einem InvaliditÃ¤tsgrad von mindestens 40 % besteht ein Anspruch auf eine Viertelsrente, bei einem InvaliditÃ¤tsgrad von mindestens 50 % auf eine halbe Rente, bei einem InvaliditÃ¤tsgrad von mindestens 60 % auf eine Dreiviertelsrente und bei einem InvaliditÃ¤tsgrad von mindestens 70 % auf eine ganze Rente (Art. 28 Abs. 1 IVG in der bis Ende 2007 gÃ¼ltig gewesenen Fassung).</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4b.cc).Â Â Â Â Â</w:t>
      </w:r>
    </w:p>
    <w:p>
      <w:r>
        <w:t>Â Â Â Â Â Â Â Â  Hinsichtlich des Beweiswertes eines Arztberichtes ist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rPr>
          <w:b/>
        </w:rPr>
        <w:t>E. 2</w:t>
      </w:r>
    </w:p>
    <w:p>
      <w:r>
        <w:t>Chronische Schulter-Ellbogenschmerzen der dominanten rechten Seite (ICD-10: M79.60) bei radiologisch degenerativen VerÃ¤nderungen der Supraspinatussehne, ohne klaren Hinweis fÃ¼r Ruptur, im Verlauf unverÃ¤ndert (MRI 04.11.2010 bzw. 16.08.2010), bei radiologisch unauffÃ¤lligem Befund des Ellbogens (MRI 24.06.2010), ohne klinischen Hinweis fÃ¼r die angegebene langdauernde und vollstÃ¤ndige Schonung dieser ExtremitÃ¤t</w:t>
      </w:r>
    </w:p>
    <w:p>
      <w:r>
        <w:rPr>
          <w:b/>
        </w:rPr>
        <w:t>E. 3</w:t>
      </w:r>
    </w:p>
    <w:p>
      <w:r>
        <w:t>Chronische Handgelenksschmerzen links (ICD-10: M67.44) bei Handgelenksganglion palmar</w:t>
      </w:r>
    </w:p>
    <w:p>
      <w:r>
        <w:rPr>
          <w:b/>
        </w:rPr>
        <w:t>E. 4</w:t>
      </w:r>
    </w:p>
    <w:p>
      <w:r>
        <w:t>Chronische Knieschmerzen beidseits (ICD-M10:79.66) bei radiologisch unauffÃ¤lligem Befund links (MRI 30.03.2007)</w:t>
      </w:r>
    </w:p>
    <w:p>
      <w:r>
        <w:rPr>
          <w:b/>
        </w:rPr>
        <w:t>E. 5</w:t>
      </w:r>
    </w:p>
    <w:p>
      <w:r>
        <w:t>Chronische HÃ¼ftschmerzen unter Betonung der rechten Seite (ICD-10: M79.65(ICD-10: M79.65) mit radiologisch Herniation pit im Bereich des vermindert taillierten Kopf-Hals-Ãberganges (MRI 05.05.2008), bei Status nach HÃ¼ftarthroskopie mit DÃ©bridement, Trimmung des Pfannenrandes und Taillierung des Kopf-Hals-Ãberganges rechts am 19.11.2008 (Klinik C.___), anamnestisch ohne Ansprechen auf nach wie vor erfolgende intraartikulÃ¤re Infiltrationen rechts</w:t>
      </w:r>
    </w:p>
    <w:p>
      <w:r>
        <w:rPr>
          <w:b/>
        </w:rPr>
        <w:t>E. 6</w:t>
      </w:r>
    </w:p>
    <w:p>
      <w:r>
        <w:t>Rezidivierende Tendinitis Handgelenk links bei radialem Ganglion</w:t>
      </w:r>
    </w:p>
    <w:p>
      <w:r>
        <w:rPr>
          <w:b/>
        </w:rPr>
        <w:t>E. 7</w:t>
      </w:r>
    </w:p>
    <w:p>
      <w:r>
        <w:t>Rhythmogene Kardiopathie bei Verdacht auf arteriell Hypertonie und bei rezidivierendem tachykardem Vorhofflimmern</w:t>
      </w:r>
    </w:p>
    <w:p>
      <w:r>
        <w:t>Â Â Â Â Â Â Â Â  Dr. A.___ erklÃ¤rte dazu, aufgrund der verschiedenen Probleme und EinschrÃ¤nkungen seitens des Bewegungsapparates, kombiniert mit einer intermittierend stark symptomatischen Kardiopathie (zeitweise mit synkopeartigen Komplikationen) sei der Patient schon seit einigen Jahren kÃ¶rperlich nicht mehr belastbar, so dass er keiner erwerbsmÃ¤ssigen Arbeit auf dem freien Arbeitsmarkt nachgehen kÃ¶nne. Bis anhin seien frustrane langdauernde Therapien durchgefÃ¼hrt worden. Es bleibe ein chronisches Schmerzsyndrom seitens des RÃ¼ckens, der Beine und insbesondere der rechten HÃ¼fte. Der Patient sei auf eine dauernde Opiatanalgesie angewiesen. Selbst eine minimale Performance und leichteste funktionelle FÃ¤higkeiten fÃ¼r die Erledigung von privaten Alltagsangelegenheiten seien kaum im adÃ¤quaten Ausmass zu erreichen. Die gesundheitliche Situation habe sich im Verlauf des letzten halben Jahres gar verschlechtert. Insbesondere seitens der rechten Schulter sei nun auch postoperativ nach der Rotatorenmanschettenrekonstruktion eine schwere BeeintrÃ¤chtigung mit Schmerzen und starker FunktionsstÃ¶rung persistent, dies im Rahmen einer adhÃ¤siven Kapsulitis. Trotz Therapie dÃ¼rfte die Situation diesbezÃ¼glich nur unbefriedigend dauerhaft behandelbar sein. Aufgrund all dieser Probleme sei eine erwerbsmÃ¤ssige Arbeit nicht mehr zumutbar (Urk. 7/113 S. 2).</w:t>
      </w:r>
    </w:p>
    <w:p>
      <w:r>
        <w:t>3.</w:t>
      </w:r>
    </w:p>
    <w:p>
      <w:r>
        <w:t>3.1Â Â Â Â  Dass die IV-Stelle beziehungsweise der dem Regionalen Ã¤rztlichen Dienst (RAD) angehÃ¶rende Dr. med. I.___, Facharzt FMH fÃ¼r OrthopÃ¤dische Chirurgie und Traumatologie, das Verlaufsgutachten von Dr. Y.___ vom 1. Juli 2010 nicht als ausreichende Entscheidungsgrundlage betrachtete und deshalb die polydisziplinÃ¤re AbklÃ¤rung im Institut Z.___ anordnete (Urk. 7/107 S. 3), leuchtet ohne Weiteres ein. Denn obwohl Dr. Y.___ die Befunde gegenÃ¼ber denjenigen seines Vorgutachtens als unverÃ¤ndert bezeichnete, hielt er den BeschwerdefÃ¼hrer nun nicht mehr fÃ¼r arbeitsfÃ¤hig. Er begrÃ¼ndete dies im Wesentlichen einzig mit der dorsalen Spondylodese L3 bis L5 vom 1. November 2007 und der HÃ¼ftoperation rechts vom 19. November 2008, die inzwischen entgegen seiner eigenen Empfehlung und derjenigen der Klinik C.___ durchgefÃ¼hrt worden seien und zu keiner Verbesserung, sondern zu einer Verschlechterung gefÃ¼hrt hÃ¤tten. Wenn auch der orthopÃ¤dische Gutachter des Instituts Z.___ Dr. Y.___s Kritik an der erfolgten lumbalen Spondylodese teilte und die Indikation fÃ¼r weitere Eingriffe als absurd und als dringend Ã¼berdenkenswert bezeichnete, so wies er doch zu Recht darauf hin, dass bei identischem klinischem Befund das Fehlen jeglicher ArbeitsfÃ¤higkeit nun merkwÃ¼rdig anmute, zumal eine technisch korrekt durchgefÃ¼hrte lumbale Spondylodese keinen Grund fÃ¼r eine ArbeitsunfÃ¤higkeit in angepassten TÃ¤tigkeiten darstelle und Dr. Y.___ weder auf die diversen Inkonsistenzen noch auf das Fehlen klar objektivierbarer Hinweise fÃ¼r lÃ¤nger dauernde kÃ¶rperliche Schonung eingehe (Urk. 7/103 S. 24 f.). Dies gilt umso mehr, als Dr. Y.___ in seinem ersten Gutachten die angegebenen Schmerzen aufgrund der degenerativen VerÃ¤nderungen nicht als ausreichend nachvollziehbar erachtet und sogar fÃ¼r mittelschwere Arbeiten noch eine 100%ige ArbeitsfÃ¤higkeit attestiert hatte (Urk. 7/18 S. 11, 13 ff.).</w:t>
      </w:r>
    </w:p>
    <w:p>
      <w:r>
        <w:t>3.2Â Â Â Â  Nicht nachvollziehbar ist jedoch, dass die IV-Stelle dem BeschwerdefÃ¼hrer mit der angefochtenen VerfÃ¼gung nicht zumindest rÃ¼ckwirkend eine befristete Invalidenrente (BGE 133 V 263 E. 6) zugesprochen hat. Denn angesichts der von den Z.___-Gutachtern rÃ¼ckwirkend ab dem Gutachten von Dr. Y.___ vom 5. Juni 2007 beziehungsweise der von diesem sinngemÃ¤ss bereits mit Wirkung ab Februar 2006 attestierten vollstÃ¤ndigen ArbeitsunfÃ¤higkeit fÃ¼r die angestammte MaurertÃ¤tigkeit wie auch fÃ¼r jede andere kÃ¶rperlich schwere TÃ¤tigkeit (Urk. 7/18 S. 14) war das Wartejahr im Sinne von Art. 28 Abs. 1 lit. b und aArt. 29 Abs. 1 lit. b IVG erfÃ¼llt, als am 19. November 2008 die auf sechs Monate begrenzte vollstÃ¤ndige ArbeitsunfÃ¤higkeit in jeglicher TÃ¤tigkeit einsetzte, welche die Gutachter im Zusammenhang mit der HÃ¼ftoperation fÃ¼r ausgewiesen hielten.</w:t>
      </w:r>
    </w:p>
    <w:p>
      <w:r>
        <w:t>Â Â Â Â Â Â Â Â  Mit der rÃ¼ckwirkenden Zusprechung einer vom 1. Februar bis 31. Juli 2009 befristeten (Art. 88a IVV) Invalidenrente kann es jedoch nicht sein Bewenden haben. Denn die Gutachter haben zur objektiv ausgewiesenen ArbeitsunfÃ¤higkeit aufgrund der WirbelsÃ¤ulenoperation vom November 2007 keine Angaben gemacht, so dass in diesem Zusammenhang ein zusÃ¤tzlicher Anspruch auf eine befristete Rente nicht von vornherein verneint werden kann. Wie nachfolgend dazulegen ist, ist das Gutachten des Instituts Z.___ aber auch in weiteren Punkten noch ergÃ¤nzungsbedÃ¼rftig.</w:t>
      </w:r>
    </w:p>
    <w:p>
      <w:r>
        <w:t>3.3Â Â Â Â  Namentlich in rheumatologisch-orthopÃ¤discher Hinsicht konzentrierten sich die Gutachter des Instituts Z.___ im Wesentlichen darauf, die Inkonsistenzen sowie die Anhaltspunkte fÃ¼r eine Schmerzausweitung aufzuzeigen und auf die mit invasiven Eingriffen verbundenen Gefahren einer weiteren Verschlechterung der Schmerzsymptomatik hinzuweisen. Eine eigentliche Auseinandersetzung mit den zweifellos vorhandenen, in erster Linie aufgrund des Schmerzverhaltens des Versicherten operativ und infiltrativ kaum behandelbaren Befunden fand jedoch nicht statt. Insofern ist dem BeschwerdefÃ¼hrer beizupflichten, wenn er sinngemÃ¤ss vorbringt, die volle ArbeitsfÃ¤higkeit fÃ¼r leichte bis intermittierend mittelschwere adaptierte TÃ¤tigkeiten sei nicht ausreichend nachvollziehbar (Urk. 1 S. 2).</w:t>
      </w:r>
    </w:p>
    <w:p>
      <w:r>
        <w:t>Â Â Â Â Â Â Â Â  Insbesondere fehlt im Gutachten des Instituts Z.___ eine WÃ¼rdigung der postoperativen Befunde im Bereich der LendenwirbelsÃ¤ule, wo Dr. Y.___ im Wesentlichen ein Shiften nach links sowie eine nur noch angedeutete Inklination vorgefunden und fÃ¼r Reklination und Seitneigen Âpraktisch 0Â angegeben hatte (Urk. 7/86 S. 7), und die objektivierbaren Auswirkungen der Spondylodese-Operation auf die WirbelsÃ¤ulenbeweglichkeit und Schmerzhaftigkeit werden nicht konkretisiert. Wenn hinsichtlich des MRI der LendenwirbelsÃ¤ule vom 25. Juni 2008 im Z.___-Gutachten erhebliche Metallartefakte bei Status nach Spondylodese LWK3-5 und gleichzeitig das Fehlen von Hinweisen fÃ¼r Infekte oder Neurokompression konstatiert werden (Urk. 7/103 S. 20), so fragt es sich, inwieweit die Gutachter und die operierenden Ãrzte des Spitals B.___ angesichts der durch die Metallteile allenfalls gestÃ¶rten BildqualitÃ¤t das umgebende Gewebe Ã¼berhaupt zuverlÃ¤ssig beurteilen konnten (Urk. 7/103 S. 20) und ob trotz der Inkonsistenzen, die sich bei der Erhebung des neurologischen Status durch den orthopÃ¤dischen Gutachter zeigten (Urk. 7/103 S. 19), ohne weiteres auf eine fachneurologische AbklÃ¤rung der vom BeschwerdefÃ¼hrer erst nach der Spondylodese-Operation geltend gemachten Beschwerden unterhalb des Operationsgebietes (Urk. 7/103 S. 15, 21) verzichtet werden konnte. Die Gutachter des Instituts Z.___ werden daher nicht nur die Befunde im Bereich der LendenwirbelsÃ¤ule eingehender zu wÃ¼rdigen, sondern sich auch zur Notwendigkeit einer fachneurologischen AbklÃ¤rung zu Ã¤ussern und gegebenenfalls eine solche zu veranlassen haben.</w:t>
      </w:r>
    </w:p>
    <w:p>
      <w:r>
        <w:t>Â Â Â Â Â Â Â Â  Auch auf die vor und nach der Operation vom 19. November 2008 im rechten HÃ¼ftgelenk erhobenen Befunde und die damit allenfalls verbundenen Schmerzen und EinschrÃ¤nkungen gingen die Gutachter des Instituts Z.___ nicht nÃ¤her ein. Dies obwohl in der Klinik C.___ am 16. November 2009 laut dem im Gutachten wiedergegeben RÃ¶ntgenbefund postoperative VerÃ¤nderungen festgestellt worden waren (Urk. 7/103 S. 20), das MRI vom 4. Dezember 2009 laut Dr. A.___ eine deutliche KnorpelverschmÃ¤lerung mit subchondraler Zystenbildung im tragenden Teil des Femurkopfs gezeigt (Urk. 7/103 S. 30) und Dr. Y.___ am 23. Juni 2010 rÃ¶ntgenologisch ebenfalls eine - wenn auch von ihm als fraglich und minimst bezeichnete - GelenkspaltverschmÃ¤lerung festgestellt (Urk. 7/86 S. 9) hatte. Auch fehlen Angaben zu den BeeintrÃ¤chtigungen und Schmerzen, die sich aufgrund der Befunde in der im Begutachtungszeitpunkt noch nicht operierten rechten Schulter sowie im palmaren Handgelenk links unabhÃ¤ngig von der Schmerzausweitung objektivieren liessen.</w:t>
      </w:r>
    </w:p>
    <w:p>
      <w:r>
        <w:t>Â Â Â Â Â Â Â Â  Dies gilt auch fÃ¼r die im Z.___-Gutachten zwar wiedergegebenen und kommentierten, laut Oberarzt Dr. med. J.___, B.___, mit einer Epicondylitis medialis vereinbaren Befunden des MRI des rechten Ellbogens vom 24. Juni 2010 (Urk. 7/103 S. 20, 41) und fÃ¼r das auch von Dr. Y.___ im aktuellen Gutachten angefÃ¼hrte chronische, rezidivierende zervikospondylogene bis -radikulÃ¤re Syndrom (ICD-10: M50.1) rechts bei Diskushernie C5/6 breitbasig zirkulÃ¤r bis foraminal rechts (Urk. 7/86 S. 11). Der Umstand, dass die vom BeschwerdefÃ¼hrer bei der Begutachtung weiterhin angegebenen Schmerzen im Nacken und Kopf, einschliesslich Schwindel (Urk. 7/103 S. 21), bei den Untersuchungen im Institut Z.___ offenbar nicht im Vordergrund standen, mag sich allenfalls mit der mittlerweile langjÃ¤hrigen Arbeitskarenz des BeschwerdefÃ¼hrers erklÃ¤ren, von der nach der Argumentation der Gutachter an sich eine gewisse Besserung zu erwarten gewesen wÃ¤re (Urk. 7/103 S. 23). Doch entbindet dies die Gutachter nicht davon, die von degenerativen VerÃ¤nderungen betroffene HalswirbelsÃ¤ule, insbesondere im Hinblick auf das Anforderungsprofil einer zumutbaren TÃ¤tigkeit, in die Beurteilung miteinzubeziehen, zumal Dr. A.___ am 22. Juni 2010 von einer Exazerbation des cervicoradikulÃ¤ren Syndroms C6 in der ersten JahreshÃ¤lfte 2010 berichtet hatte (Urk. 7/103 S. 30).</w:t>
      </w:r>
    </w:p>
    <w:p>
      <w:r>
        <w:t>Â Â Â Â Â Â Â Â  Bei der in psychiatrischer Hinsicht von den Z.___-Gutachtern diagnostizierten SchmerzverarbeitungsstÃ¶rung (ICD-10: F54) handelt es sich um ein pathogenetisch-Ã¤tiologisch unklares syndromales Beschwerdebild ohne nachweisbar ausreichende organische Grundlage, dessen invalidisierender Charakter in rechtlicher Hinsicht nach den in BGE 130 V 352 entwickelten Kriterien zu beurteilen ist (vgl. etwa: Bundesgerichtsurteil 9C_673/2012 vom 28. November 2012 E. 3.1 mit Hinweisen). Dies umso mehr, als nach der Beurteilung des psychiatrischen Gutachters des Instituts Z.___ das Bewusstsein der mangelnden beruflichen Qualifikationen und der damit verbundenen Schwierigkeiten auf dem Arbeitsmarkt ebenfalls zur psychischen Ãberlagerung der Beschwerden beigetragen habe und die Diagnose einer SchmerzverarbeitungsstÃ¶rung somit nicht ausschliesslich auf der Diskrepanz zwischen der subjektiven SchmerzausprÃ¤gung und dem wahrnehmbaren Verhalten der Versicherten beruht (vgl. Bundesgerichtsurteil 9C_513/2012 vom 28. Dezember 2012 E. 4.2). Zwar hat der psychiatrische Gutachter das Bestehen einer KomorbiditÃ¤t im Sinne eines vom Schmerzgeschehen losgelÃ¶sten eigenstÃ¤ndigen psychischen Leidens von erheblicher Schwere, IntensitÃ¤t, AusprÃ¤gung und Dauer eindeutig verneint. Doch muss immerhin von chronischen kÃ¶rperlichen Begleiterkrankungen mit mehrjÃ¤hrigem Krankheitsverlauf bei unverÃ¤nderter oder progredienter Symptomatik ohne lÃ¤ngerfristige Remission ausgegangen werden. Im Hinblick auf das Kriterium der unbefriedigenden Ergebnisse von konsequent durchgefÃ¼hrten Behandlungen werfen die zahlreichen Operationen und infiltrativen Behandlungen, die in der Klinik C.___ und im Spital B.___ trotz der dringenden Vorbehalte von Seiten von Dr. Y.___ und der Gutachter des Instituts Z.___ durchgefÃ¼hrt wurden und keine nachhaltige Besserung der Schmerzsymptomatik bewirkten, zudem die Frage auf, ob und inwieweit der BeschwerdefÃ¼hrer dadurch in seiner SchmerzÃ¼berzeugung noch bestÃ¤rkt und die SchmerzverarbeitungsstÃ¶rung verfestigt wurde. Der psychiatrische Gutachter wird sich daher im Rahmen der GutachtensergÃ¤nzung zum Stellenwert der Ã¤rztlichen Behandlungen bei der Entstehung und Aufrechterhaltung der SchmerzverarbeitungsstÃ¶rung zu Ã¤ussern haben, wobei nun auch der inzwischen am 25. Januar 2011 durchgefÃ¼hrten Schulteroperation Rechnung zu tragen sein wird.</w:t>
      </w:r>
    </w:p>
    <w:p>
      <w:r>
        <w:t>Â Â Â Â Â Â Â Â  Auf die Folgen der Schulteroperation vom Januar 2011 wird im Rahmen der GutachtensergÃ¤nzung auch in somatischer Hinsicht einzugehen sein, ebenso auf den weiteren Verlauf seit der Begutachtung im Institut Z.___, namentlich auf die postoperativen Schulterbefunde und die Ã¼brigen im Bericht von Dr. A.___ vom 2. Mai 2011 (Urk. 7/113) aufgefÃ¼hrten Diagnosen sowie auf den nach der VerfÃ¼gung ergangenen Bericht von Dr. A.___ vom 1. November 2011 (Urk. 10). Im Hinblick auf die von Dr. A.___ geschilderten HerzrhythmusstÃ¶rungen stellt sich zudem die Frage, ob diesbezÃ¼glich die Beurteilung von PD Dr. med. K.___, Facharzt FMH fÃ¼r Kardiologie und Innere Medizin, vom 18. September 2008 (Urk. 7/51) noch massgebend sein kann oder ob weitere AbklÃ¤rungen erforderlich sind.</w:t>
      </w:r>
    </w:p>
    <w:p>
      <w:r>
        <w:t>3.4Â Â Â Â  Bei dieser Beweislage ist die Sache an die IV-Stelle zur Veranlassung der GutachtensergÃ¤nzung im dargelegten Sinn (vgl. BGE 137 V 210 E. 4.4.1.4) und hernach zu neuer VerfÃ¼gung betreffend den zumindest eine befristete Rente umfassenden Rentenanspruch zurÃ¼ckzuweisen.</w:t>
      </w:r>
    </w:p>
    <w:p>
      <w:r>
        <w:t>4.Â Â Â Â Â Â  GemÃ¤ss Art. 69 Abs. 1 bis IVG ist das Verfahren abweichend von Art. 61 lit. a ATSG kostenpflichtig, wobei diese innerhalb des vorgegebenen Rahmens von Fr. 200.-- bis Fr. 1Â000.-- entsprechend dem Verfahrensaufwand mit Fr. 800.-- zu bemessen und der unterliegenden Beschwerdegegnerin aufzuerlegen sind.</w:t>
      </w:r>
    </w:p>
    <w:p>
      <w:r>
        <w:t>Â Â Â Â Â Â Â Â  Dem rechtskundig vertretenen BeschwerdefÃ¼hrer ist eine ParteientschÃ¤digung in der HÃ¶he von Fr. 1Â800.--Â  (inklusiver Barauslagen und MehrwertentschÃ¤digung) zuzusprechen.</w:t>
      </w:r>
    </w:p>
    <w:p>
      <w:r>
        <w:t>Das Gericht erkennt:</w:t>
      </w:r>
    </w:p>
    <w:p>
      <w:r>
        <w:t>1.Â Â Â Â Â Â Â Â  Die Beschwerde wird in dem Sinne gutgeheissen, dass die VerfÃ¼gung der Beschwerdegegnerin vom 8. Juli 2011 aufgehoben und die Sache an die Beschwerdegegnerin zurÃ¼ckgewiesen wird, damit diese, nach erfolgter AbklÃ¤rung im Sinne der ErwÃ¤gungen, Ã¼ber den Rentenanspruch des BeschwerdefÃ¼hrers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Zustellung gegen Empfangsschein an:</w:t>
      </w:r>
    </w:p>
    <w:p>
      <w:r>
        <w:t>- Zivojin Djokic</w:t>
      </w:r>
    </w:p>
    <w:p>
      <w:r>
        <w:t>- Sozialversicherungsanstalt des Kantons ZÃ¼rich, IV-Stelle</w:t>
      </w:r>
    </w:p>
    <w:p>
      <w:r>
        <w:t>- Bundesamt fÃ¼r Sozialversicherungen</w:t>
      </w:r>
    </w:p>
    <w:p>
      <w:r>
        <w:t>- Winterthur Columna</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