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IV.2011.00929 vom 22. Dezember 2012</w:t>
      </w:r>
    </w:p>
    <w:p>
      <w:r>
        <w:t>ZH Sozialversicherungsgericht, 2012-12-22, DE</w:t>
      </w:r>
    </w:p>
    <w:p>
      <w:r>
        <w:rPr>
          <w:b/>
        </w:rPr>
        <w:t xml:space="preserve">Quelle: </w:t>
      </w:r>
      <w:r>
        <w:t>https://mcp.opencaselaw.ch/entscheid/zh_sozialversicherungsgericht_IV.2011.00929</w:t>
      </w:r>
    </w:p>
    <w:p>
      <w:r>
        <w:t>FR: ZH_SOZIALVERSICHERUNGSGERICHT IV.2011.00929 du 22 décembre 2012</w:t>
      </w:r>
    </w:p>
    <w:p>
      <w:r>
        <w:t>IT: ZH_SOZIALVERSICHERUNGSGERICHT IV.2011.00929 del 22 dicembre 2012</w:t>
      </w:r>
    </w:p>
    <w:p>
      <w:pPr>
        <w:pStyle w:val="Heading2"/>
      </w:pPr>
      <w:r>
        <w:t>Erwägungen</w:t>
      </w:r>
    </w:p>
    <w:p>
      <w:r>
        <w:rPr>
          <w:b/>
        </w:rPr>
        <w:t>E. 2</w:t>
      </w:r>
    </w:p>
    <w:p>
      <w:r>
        <w:t>2.1???? Die Beschwerdegegnerin f?hrte in der angefochtenen Verf?gung aus, die fr?here T?tigkeit als Gipser k?nne der Beschwerdef?hrer nicht mehr aus?ben. Hingegen sei eine k?rperlich leichte T?tigkeit (einfache Hilfsarbeit) ohne vorn?bergeneigte Arbeitspositionen, ohne Kniebelastungen und ohne ?berkopfarbeiten unver?ndert zumutbar, womit der Beschwerdef?hrer ein rentenausschliessendes Einkommen erzielen k?nne. Die im Vorbescheidverfahren erw?hnten Sehst?rungen und die eingeschr?nkte Herzfunktion seien bereits bei Erlass des Vorbescheides bekannt gewesen. Neu sei eine bildgebend nachgewiesene rechtsseitige Gonarthrose, wodurch sich das Belastungsprofil dahingehend ?ndere, dass nunmehr auch das Arbeiten auf Leitern oder Ger?sten nicht geeignet sei. Am ermittelten Invalidit?tsgrad ?ndere sich dadurch nichts (Urk. 2 S. 1 f.). An diesem Standpunkt hielt die Beschwerdegegnerin in der Beschwerdeantwort und in der Duplik fest (Urk. 7, Urk. 27).</w:t>
      </w:r>
    </w:p>
    <w:p>
      <w:r>
        <w:t>2.2???? Der Beschwerdef?hrer macht geltend, in Bezug auf die kardiologischen Beschwerden, die Handverletzung, den teilweisen Visusverlust, die Schulterproblematik und die bis Herbst 2010 bestehenden R?ckenbeschwerden seien bei Fach?rzten und Kliniken ausf?hrliche Berichte eingeholt worden. Diese liessen eine Beurteilung der Arbeitsf?higkeit zu. Hinsichtlich der im Dezember aufgetretenen Verschlechterung des rechten Knies hingegen habe die Beschwerdegegnerin nicht die n?tigen zus?tzlichen Abkl?rungen veranlasst. Lediglich gest?tzt auf einen bildgebenden Befund (MRT) sei die Beurteilung dem Arzt des RAD ?berlassen worden. Angesichts der Schwere des Leidens sei eine pers?nliche Untersuchung n?tig. Dasselbe gelte auch bez?glich der im Fr?hjahr 2011 neu aufgetretenen Diskushernie im Bereich der Lendenwirbels?ule (Segment L4/L5). Der behandelnde Orthop?de Dr. med. Z.___ (vgl. Urk. 3/4) sei diesbez?glich von einer Arbeitsunf?higkeit auch in einer k?rperlich leichten T?tigkeit ausgegangen. Sowohl betreffend die Knie- als auch betreffend die R?ckenbeschwerden seien somit weitere Abkl?rungen n?tig (Urk. 1 S. 4 Ziff. 4 und S. 5 f. Ziff. 6, Urk. 22 S. 2).</w:t>
      </w:r>
    </w:p>
    <w:p>
      <w:r>
        <w:rPr>
          <w:b/>
        </w:rPr>
        <w:t>E. 3</w:t>
      </w:r>
    </w:p>
    <w:p>
      <w:r>
        <w:t>3.1???? Die Verf?gung vom 12. Januar 2006 (Urk. 8/27) st?tzte sich auf seinerzeitige Berichte des Stadtspitals A.___ und des Hausarztes Dr. med. B.___, Facharzt f?r Allgemeinmedizin (Urk. 8/14, Urk. 8/20), gem?ss denen aufgrund der diagnostizierten dilatativen Kardiomyopathie die fr?here T?tigkeit des Beschwerdef?hrers als Gipser nicht mehr in Frage kam, hingegen weiterhin vollzeitlich eine leichte bis mittelschwere T?tigkeit. Dr. med. C.___ vom RAD teilte diese versicherungsmedizinische Beurteilung (Urk. 8/26/2).</w:t>
      </w:r>
    </w:p>
    <w:p>
      <w:r>
        <w:t>3.2???? Durch einen Unfall (Sturz auf einer Treppe; vgl. Urk. 12/1) zog sich der Beschwerdef?hrer am 10. Juni 2006 eine Radiusk?pfchenfraktur rechts zu, die zu einer bleibenden Funktionsbeeintr?chtigung der dominanten Hand mit limitierter Hebe- und Tragebelastung f?hrte. Keine Einschr?nkung entstand f?r feinmotorische T?tigkeiten (Urk. 12/64 S. 3). Die SUVA sprach dem Beschwerdef?hrer aufgrund des Unfallschadens eine Invalidenrente (Invalidit?tsgrad von 20 %) und eine Integrit?tsentsch?digung zu (Urk. 8/36). Eine festgestellte Kniearthrose rechts wurde als unfallfremd beurteilt (Urk. 12/80 S. 1).</w:t>
      </w:r>
    </w:p>
    <w:p>
      <w:r>
        <w:t>3.3???? Im Revisionsverfahren berichtete der Hausarzt Dr. B.___, der Beschwerdef?hrer sei aufgrund der Herzkrankheit, des Unfallschadens, einer Wirbels?ulenkrankheit und des multiplen degenerativen Rheumatismus nicht mehr in der Lage, eine Erwerbst?tigkeit auszu?ben. Weder der R?cken noch das Herz seien belastbar (Urk. 8/47/5-6).</w:t>
      </w:r>
    </w:p>
    <w:p>
      <w:r>
        <w:t>3.4???? Die ?rzte der Rheumaklinik des D.___, die den Beschwerdef?hrer seit September 2009 behandelten, diagnostizierten im Bericht vom 26. Juli 2010 nebst der dilatativen Kardiomyopathie ein chronisches lumbovertebrales Syndrom mit degenerativen Ver?nderungen der Lendenwirbels?ule (LWS), eine Periarthropathia humeroscapularis tendopathica rechts, eine beginnende Polyarthrose mit beidseitiger Gonarthrose (rechts betonter) und beidseitiger beginnender Coxarthrose und eine nichtarteriitische anteriore ischi?mische Optikusneuropathie (Urk. 8/48/6). Zu den vorhandenen Ressourcen fassten sie zusammen, die degenerativen Ver?nderungen an der Wirbels?ule, die Ruptur der Supraspinatussehne und die Tendinopathie rechts sowie die beginnende symptomatische Gonarthrose f?hrten zu einer verminderten Belastbarkeit f?r das Tragen schwerer Lasten, vorgeneigte Arbeitspositionen, ?berkopfarbeiten, Treppensteigen und f?r Arbeiten in Hockstellung. Zur Verbesserung der Situation sei die Durchf?hrung einer medizinischen Trainingstherapie angezeigt (Urk. 8/48/7 ff.).</w:t>
      </w:r>
    </w:p>
    <w:p>
      <w:r>
        <w:t>3.5???? Die ?rzte des Stadtspitals A.___ f?hrten in ihrem im Revisionsverfahren eingereichten, nicht datierten Bericht aus, die j?hrlich stattfindende Kontrolle habe ergeben, dass die linksventrikul?re Funktion echokardiographisch nur noch leicht eingeschr?nkt sei. Aktuell k?nne von einer guten Prognose ausgegangen werden. Leichte bis mittelschwere T?tigkeiten k?nne der Beschwerdef?hrer aus?ben (Urk. 8/49/9 Ziff. 1.5 und Ziff. 1.7).</w:t>
      </w:r>
    </w:p>
    <w:p>
      <w:r>
        <w:t>3.6???? Dem Bericht der Augenklinik des D.___ vom 6. Juli 2010 ist zu entnehmen, die Augenproblematik f?hre zu einem Gesichtsfeldausfall nach unten. Je nach Beruf k?nne dies zu einer Beeintr?chtigung f?hren. Die Wiederaufnahme einer Berufst?tigkeit sei aber zumutbar und aus ophtalmologischer Sicht sei der Beschwerdef?hrer in der bisherigen T?tigkeit nicht eingeschr?nkt (Urk. 8/53/2 f.).</w:t>
      </w:r>
    </w:p>
    <w:p>
      <w:r>
        <w:t>3.7???? Im Bericht vom 18. Oktober 2010 f?hrten die ?rzte der Rheumaklinik des D.___ erg?nzend aus, der Beschwerdef?hrer sei seit ?ber sechs Jahren nicht mehr erwerbst?tig gewesen. Zwar h?tten die Beschwerden durch die therapeutischen Bem?hungen reduziert werden k?nnen, allerdings best?nden signifikante Restbeschwerden, welche die im Vorbericht beschriebenen Beeintr?chtigungen zur Folge h?tten. Geeignet sei eine leichtgradige T?tigkeit ohne vorgeneigtes Sitzen, ohne ?berkopfarbeiten und ohne kniebelastende Arbeiten. Medizinisch-theoretisch sei eine solche T?tigkeit vollzeitlich m?glich. Diese Beurteilung gelte ab sofort (Urk. 8/57/1).</w:t>
      </w:r>
    </w:p>
    <w:p>
      <w:r>
        <w:t>3.8???? Die RAD-?rztin med. pract. E.___, Fach?rztin f?r Innere Medizin, kam am 15. Dezember 2010 zum Schluss, aus kardiologischer Sicht liege eine unver?nderte Situation vor und es sei weiterhin eine leichte bis mittelschwere T?tigkeit zumutbar. Aus rheumatologischer Sicht sei eine angepasste, k?rperlich leichte T?tigkeit ohne vorgeneigtes Sitzen, ohne ?berkopfarbeiten und ohne Kniebelastungen vollzeitlich m?glich. Aus ophtalmologischer Sicht erg?ben sich keine weiteren Limitierungen. Es k?nne somit von einem unver?nderten Gesundheitszustand und einer dementsprechend vollen Arbeitsf?higkeit in einer angepassten T?tigkeit ausgegangen werden (Urk. 8/64/5).</w:t>
      </w:r>
    </w:p>
    <w:p>
      <w:r>
        <w:t>3.9???? Am 10. Januar 2011 teilte Dr. B.___ unter Beilage eines MRT-Befundes betreffend das rechte Knie (Urk. 8/60/3) mit, aufgrund der schweren Gonarthrose, der rechtsseitigen Sehst?rung mit Gesichtsfeldausfall und aufgrund der eingeschr?nkten Herzfunktion bestehe keine Arbeitsf?higkeit mehr (Urk. 8/60/1).</w:t>
      </w:r>
    </w:p>
    <w:p>
      <w:r>
        <w:t>3.10?? Zum MRT-Befund nahm RAD-Arzt Dr. med. F.___, Facharzt f?r Orthop?dische Chirurgie und Traumatologie, am 15. Juni 2011 Stellung und hob hervor, der Befund habe in dem Sinne zur Anpassung des Belastungsprofils zu f?hren, dass zu den bestehenden Einschr?nkungen in einer angepassten T?tigkeit auch Arbeiten auf Leitern oder Ger?sten zu vermeiden seien (Urk. 8/71).</w:t>
      </w:r>
    </w:p>
    <w:p>
      <w:r>
        <w:t>3.11?? Dr. Z.___ berichtete am 30. August 2011, er habe den Beschwerdef?hrer im Sommer 2011 wegen Kreuz- und Beinschmerzen behandelt, die auf eine Diskushernie zur?ckzuf?hren gewesen seien. Am 16. Juni 2011 habe er eine Nervenwurzelinfiltration durchgef?hrt. Diese habe eine Linderung, aber keine ausreichende Verbesserung gebracht. Am 27. Juni 2011 habe er die Intervention wiederholt. Wegen einer Schw?che im rechten Bein habe er dem Beschwerdef?hrer die Vorstellung bei einem Neurochirurgen vorgeschlagen. Im Anschluss habe er den Beschwerdef?hrer nicht mehr gesehen. Im Zeitpunkt der Behandlung habe auch f?r eine angepasste T?tigkeit eine Arbeitsunf?higkeit bestanden. Ob sich der Beschwerdef?hrer neurochirurgisch habe abkl?ren lassen, wisse er nicht (Urk. 3/4).</w:t>
      </w:r>
    </w:p>
    <w:p>
      <w:r>
        <w:rPr>
          <w:b/>
        </w:rPr>
        <w:t>E. 4</w:t>
      </w:r>
    </w:p>
    <w:p>
      <w:r>
        <w:t>4.1???? Die von der Beschwerdegegnerin gest?tzt auf die Stellungnahme des RAD vorgenommene Zumutbarkeitsbeurteilung ist insofern bestritten, als der Beschwerdef?hrer einwendet, sowohl bez?glich Knieleiden als auch bez?glich der Situation am R?cken k?nne nicht ohne weitere Abkl?rungen entschieden werden. Betreffend Kniebeschwerden erachtete der Beschwerdef?hrer aufgrund des bildgebenden Befundes am rechten Knie zus?tzliche Abkl?rungen f?r erforderlich.</w:t>
      </w:r>
    </w:p>
    <w:p>
      <w:r>
        <w:t>???????? Der fragliche Befund vom Dezember 2010, erhoben anl?sslich einer MRT-Untersuchung des rechten Knies, ergab eine manifeste mediale Gonarthrose mit Verdacht auf horizontalen Einriss am ?bergang des hochgradig degenerierten Meniskuskorpus und -hinterhorns (Urk. 8/60/3). Dies spricht im Vergleich zum bildgebenden Befund vom September 2009, als radiologisch eine beginnende Gonarthrose beidseits, rechtsbetont und links seit Februar 2010 symptomatisch festgestellt wurde (Urk. 8/48/6), f?r eine strukturelle Verschlechterung.</w:t>
      </w:r>
    </w:p>
    <w:p>
      <w:r>
        <w:t>???????? Dr. F.___ wies zutreffend darauf hin, dass dieser Befund noch nicht ber?cksichtigt worden sei. Die Problematik als solche und die damit verbundenen Beschwerden waren indessen schon vorher bekannt und wurden von den ?rzten des D.___ in ihre Beurteilung miteinbezogen. Gem?ss Bericht der Rheumaklinik des D.___ vom 27. Mai 2010 klagte der Beschwerdef?hrer seit Februar 2010 auch linksseitig ?ber belastungsabh?ngige Kniebeschwerden, die sich insbesondere beim Treppabsteigen bemerkbar machten. Bei der Untersuchung hat sich zudem gezeigt, dass der Beschwerdef?hrer nicht mehr vollst?ndig in die Hocke gehen kann. Explizit schmerzhafte Strukturen konnten klinisch aber nicht festgestellt werden. Nebst der Gabe von schmerzstillenden Pflastern und Salben rieten die ?rzte zu Kr?ftigungs?bungen f?r die Oberschenkelmuskulatur, die dem Beschwerdef?hrer auch gezeigt wurden (Urk. 8/48/11).</w:t>
      </w:r>
    </w:p>
    <w:p>
      <w:r>
        <w:t>???????? Mit der Beurteilung, eine angepasste T?tigkeit d?rfe nicht kniebelastend sein und weder Treppensteigen noch Arbeiten in der Hocke beinhalten (Urk. 8/48/8, Urk. 8/57/1), trugen die ?rzte des D.___ den geklagten Kniebeschwerden Rechnung. Dass mit dem MRT-Befund vom Dezember 2010 eine effektive Verschlechterung der Symptome einhergegangen ist, geht weder aus dem Bericht ?ber die MRT-Untersuchung (Urk. 8/60/3) noch aus den Ausf?hrungen des Beschwerdef?hrers hervor. Er macht solches nicht geltend. Dem Kniebefund vom Dezember 2010 trug Dr. F.___ als Facharzt auf dem betreffenden Gebiet zus?tzlich Rechnung, indem er nebst den bereits genannten Beeintr?chtigungen (generell keine kniebelastenden T?tigkeiten und insbesondere keine Arbeiten in der Hocke und kein Treppensteigen) auch das Arbeiten auf Leitern und Ger?sten als ung?nstig einstufte. Dies ist bei der gegebenen Sachlage, namentlich angesichts der geklagten Beschwerden, nachvollziehbar. Bezogen auf den Zeitpunkt des Verf?gungserlasses waren zus?tzliche Abkl?rungen nicht geboten.</w:t>
      </w:r>
    </w:p>
    <w:p>
      <w:r>
        <w:t>4.2???? Dr. Z.___ nannte im Bericht als zus?tzlichen Befund an der LWS eine Diskushernie im Segment L4/L5, deren Folgen er im Juni 2011 und somit noch vor dem Verf?gungserlass behandelte. Nicht klar ist, ob Dr. Z.___ seine Diagnose anhand der geklagten Beschwerden (Kreuzschmerzen und Beinschw?che rechts) stellte oder ob erg?nzend ein bildgebender Nachweis erfolgte. Jedenfalls erachtete Dr. Z.___ eine neurochirurgische Abkl?rung im Sinne einer Zweitmeinung als angezeigt und meldete hiezu den Versicherten an. Eine Arbeitsunf?higkeit auch f?r angepasste T?tigkeiten attestierte Dr. Z.___ jedoch nur f?r die Zeit der Behandlung im Juni 2011. Unbekannt und vom Beschwerdef?hrer nicht dargelegt ist der weitere Verlauf, insbesondere ob die Vorstellung beim Neurochirurgen erfolgte. Bei Dr. Z.___ meldete sich der Beschwerdef?hrer in der Folge nicht mehr. Allein gest?tzt auf den Bericht von Dr. Morgenstein fehlt es an klaren Anhaltspunkten f?r eine dauerhafte Verschlechterung in funktioneller Hinsicht. Zus?tzliche Abkl?rungen bezogen auf den Zeitpunkt des Verf?gungserlasses dr?ngen sich somit nicht auf.</w:t>
      </w:r>
    </w:p>
    <w:p>
      <w:r>
        <w:t>4.3???? Zusammenfassend kann festgehalten werden, dass die erfolgten Sachverhaltsabkl?rungen ausreichend sind. Die Gewinnung weiterer Erkenntnisse ist f?r die Entscheidf?llung nicht n?tig. Aus der W?rdigung der eingeholten Berichte ergibt sich seit 2006 dahingehend eine Ver?nderung der gesundheitlichen Situation, dass dem Beschwerdef?hrer nunmehr nebst den schweren auch keine mittelschweren, sondern nur noch k?rperliche leichte T?tigkeiten zumutbar sind. Zus?tzlich zu vermeiden sind vorgeneigtes Sitzen, ?berkopfarbeiten und Kniebelastungen, insbesondere Arbeiten in der Hocke, Treppensteigen und Arbeiten auf Leitern oder Ger?sten. Eine derart angepasste T?tigkeit kann zumutbarerweise vollzeitlich ausge?bt werden.</w:t>
      </w:r>
    </w:p>
    <w:p>
      <w:r>
        <w:t>5.??????</w:t>
      </w:r>
    </w:p>
    <w:p>
      <w:r>
        <w:t>5.1???? Die Beschwerdegegnerin f?hrte im Hinblick auf den angefochtenen Entscheid erneut eine Einkommensbemessung durch. Das Valideneinkommen errechnete sie auf der Basis des an der letzten Arbeitsstelle erzielten Jahreslohnes (vgl. Urk. 8/8/2, Urk. 8/25/2), was korrekt ist, denn die Aufl?sung dieses Arbeitsverh?ltnisses erfolgte aufgrund der gesundheitlichen Beeintr?chtigung. Ohne diese w?re es voraussichtlich weitergef?hrt worden. Laut Angaben der Y.___ AG im Arbeitgeberbericht vom 26. Oktober 2005 h?tte der Beschwerdef?hrer 2005 ohne den Gesundheitsschaden Fr. 5?350.-- pro Monat verdient (Urk. 8/8/2 Ziff. 16). Da jeweils ein 13. Monatslohn ausbezahlt wurde (vgl. Urk. 8/8/10 ff.) ist f?r 2005 von einem Jahreseinkommen von Fr. 69?550.-- auszugehen. Beim Stand des Nominallohnindexes f?r M?nner von 1?992 im Jahr 2005 und von 2?150 im Jahr 2010 (Die Volkswirtschaft, 11-2012, S. 99, Tab. B10.3) ergibt sich ein Valideneinkommen von Fr. 75?067.-- (Fr. 69?550.-- : 1?992 x 2?150).</w:t>
      </w:r>
    </w:p>
    <w:p>
      <w:r>
        <w:t>5.2???? F?r das Invalideneinkommen griff die Beschwerdegegnerin praxisgem?ss auf das von M?nnern in ungelernten und einfachen Hilfst?tigkeiten erzielte Einkommen gem?ss Lohnstrukturerhebung zur?ck. 2010 betrug der M?nnerlohn in T?tigkeiten der genannten Art Fr. 4?901.-- (Die Volkswirtschaft, 11-2012, S. 99, Tab. B10.1, Total, Niveau 4). Auf ein Jahr umgerechnet, angepasst an die bei Verf?gungserlass geltende betriebs?bliche Arbeitszeit von 41,7 Stunden (Die Volkswirtschaft, 11-2012, S. 98, Tab. B9.2) und an die Nominallohnentwicklung betr?gt das Einkommen Fr. 61?910.-- (Fr. 4?901.-- : 40 x 41,7 x 12 : 2?150 x 2?171). Davon machte die Beschwerdegegnerin einen leidensbedingten Abzug (vgl. BGE 126 V 75) von 20 % (Urk. 8/61/2). Angesichts der in einer angepassten T?tigkeit bestehenden Limiten (kein Treppensteigen, kein Kauern, keine Leitern oder Ger?ste) ist dies nicht zu beanstanden. Das Invalideneinkommen betr?gt somit Fr. 49?528.-- (Fr. 61?910.-- x 0,8).</w:t>
      </w:r>
    </w:p>
    <w:p>
      <w:r>
        <w:t>5.3???? Die Differenz zwischen dem Valideneinkommen von Fr. 75?067.-- und dem Invalideneinkommen von Fr. 49?528.-- betr?gt Fr. 25?539.--. Dies entspricht einem Invalidit?tsgrad von 34 % (Fr. 25?539.-- x 100 % : Fr. 75?067.--). Da der Anspruch auf eine Invalidenrente einen Invalidit?tsgrad von mindestens 40 % voraussetzt, hat die Beschwerdegegnerin den Anspruch auf eine Rente zu Recht verneint. Die dagegen erhobene Beschwerde ist somit abzuweisen.</w:t>
      </w:r>
    </w:p>
    <w:p>
      <w:r>
        <w:t>6.?????? Gem?ss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unabh?ngig vom Streitwert im Rahmen von Fr. 200.-- bis Fr. 1'000.-- festgesetzt. Vorliegend erweist sich eine Kostenpauschale von Fr. 700.-- als angemessen. Ausgangsgem?ss sind die Kosten dem Beschwerdef?hrer aufzuerlegen.</w:t>
      </w:r>
    </w:p>
    <w:p>
      <w:r>
        <w:t>Das Gericht erkennt:</w:t>
      </w:r>
    </w:p>
    <w:p>
      <w:r>
        <w:t>1.???????? Die Beschwerde wird abgewiesen.</w:t>
      </w:r>
    </w:p>
    <w:p>
      <w:r>
        <w:t>2.???????? Die Gerichtskosten von Fr. 700.-- werden dem Beschwerdef?hrer auferlegt. Rechnung und Einzahlungsschein werden dem Kostenpflichtigen nach Eintritt der Rechtskraft zugestellt.</w:t>
      </w:r>
    </w:p>
    <w:p>
      <w:r>
        <w:t>3.???????? Zustellung gegen Empfangsschein an:</w:t>
      </w:r>
    </w:p>
    <w:p>
      <w:r>
        <w:t>- Rechtsanwalt Daniel Christe</w:t>
      </w:r>
    </w:p>
    <w:p>
      <w:r>
        <w:t>- Sozialversicherungsanstalt des Kantons Z?rich, IV-Stelle</w:t>
      </w:r>
    </w:p>
    <w:p>
      <w:r>
        <w:t>- Bundesamt f?r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