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IV.2011.00926 vom 28. Februar 2013</w:t>
      </w:r>
    </w:p>
    <w:p>
      <w:r>
        <w:t>ZH Sozialversicherungsgericht, 2013-02-28, DE</w:t>
      </w:r>
    </w:p>
    <w:p>
      <w:r>
        <w:rPr>
          <w:b/>
        </w:rPr>
        <w:t xml:space="preserve">Quelle: </w:t>
      </w:r>
      <w:r>
        <w:t>https://mcp.opencaselaw.ch/entscheid/zh_sozialversicherungsgericht_IV.2011.00926</w:t>
      </w:r>
    </w:p>
    <w:p>
      <w:r>
        <w:t>FR: ZH_SOZIALVERSICHERUNGSGERICHT IV.2011.00926 du 28 février 2013</w:t>
      </w:r>
    </w:p>
    <w:p>
      <w:r>
        <w:t>IT: ZH_SOZIALVERSICHERUNGSGERICHT IV.2011.00926 del 28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Bundesgerichtsurteil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(Bundesgerichtsurteile 9C_771/2009 vom 10. September 2010 und 9C_586/2010 vom 15. Oktober 2010, je E. 2.2, mit Hinweisen).</w:t>
      </w:r>
    </w:p>
    <w:p>
      <w:r>
        <w:t>1.4Â Â Â Â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176 E. 2a; Art. 53 Abs. 2 ATSG). Unter diesen Voraussetzungen kann die Verwaltung eine RentenverfÃ¼gung auch dann abÃ¤ndern, wenn die Revisionsvoraussetzungen des Art. 17 Abs. 1 ATSG nicht erfÃ¼llt sind. Wird die zweifellose Unrichtigkeit der ursprÃ¼nglichen RentenverfÃ¼gung erst vom Gericht festgestellt, so kann es die auf Art. 17 Abs. 1 ATSG gestÃ¼tzte RevisionsverfÃ¼gung der Verwaltung mit dieser BegrÃ¼ndung schÃ¼tzen (BGE 125 V 368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Â Â Â Â Â Â Â Â  Das Erfordernis der zweifellosen Unrichtigkeit ist in der Regel erfÃ¼llt, wenn die gesetzeswidrige Leistungszusprechung aufgrund falscher oder unzutreffender Rechtsregeln erlassen wurde oder wenn massgebliche Bestimmungen nicht oder unrichtig angewandt wurden (BGE 103 V 126 E. 2a S. 128; Urteil des damaligen EidgenÃ¶ssischen Versicherungsgerichts C 151/94 vom 30. Mai 1995 E. 3c, publiziert in: ARV 1996/97 Nr. 28 S. 158).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(vgl. etwa Urteile des Bundesgerichts I 907/06 vom 7. Mai 2007 E. 3.2.1 und 9C_215/2007 vom 2. Juli 2007 E. 3.2 jeweils mit Hinweisen). Zweifellos ist die Unrichtigkeit, wenn kein vernÃ¼nftiger Zweifel daran mÃ¶glich ist, dass die VerfÃ¼gung unrichtig war. Es ist nur ein einziger Schluss - derjenige auf die Unrichtigkeit der VerfÃ¼gung - mÃ¶glich (BGE 125 V 383 E. 6a S. 393 und Urteil des Bundesgerichts 9C_575/2007 E. 2.2 vom 18. Oktober 2007).</w:t>
      </w:r>
    </w:p>
    <w:p>
      <w:r>
        <w:t>Â Â Â Â Â Â Â Â  Bei der Beurteilung, ob eine WiedererwÃ¤gung wegen zweifelloser Unrichtigkeit zulÃ¤ssig sei, ist vom Rechtszustand auszugehen, wie er im Zeitpunkt des VerfÃ¼gungserlasses bestanden hat, wozu auch die seinerzeitige Rechtspraxis gehÃ¶rt; eine PraxisÃ¤nderung vermag kaum je die frÃ¼here Praxis als zweifellos unrichtig erscheinen zu lassen (BGE 117 V 8 E. 2c mit Hinweisen).</w:t>
      </w:r>
    </w:p>
    <w:p>
      <w:r>
        <w:t>Â Â Â Â Â Â Â Â  Eine rechtskrÃ¤ftige VerfÃ¼gung Ã¼ber eine Dauerleistung ist nur ausnahmsweise zu Ungunsten der versicherten Person an eine geÃ¤nderte Gerichtspraxis anzupassen. Die mit BGE 130 V 352 begrÃ¼ndete Rechtsprechung zu den Auswirkungen zur somatoformen SchmerzstÃ¶rung bildet keinen hinreichenden Anlass, um unter dem Titel der Anpassung an eine geÃ¤nderte Gerichtspraxis auf Renten zurÃ¼ckzukommen, welche zu einem frÃ¼heren Zeitpunkt mittels formell rechtskrÃ¤ftiger VerfÃ¼gung zugesprochen wurden (BGE 135 V 201, insbesondere E. 7.3).</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rPr>
          <w:b/>
        </w:rPr>
        <w:t>E. 2</w:t>
      </w:r>
    </w:p>
    <w:p>
      <w:r>
        <w:t>2.1Â Â Â Â  Bei der erstmaligen Rentenzusprechung ging die Beschwerdegegnerin gestÃ¼tzt auf das Gutachten des Zentrums Y.___ vom 22. April 1999 (Y.___-Gutachten; Urk. 8/17) davon aus, dass der BeschwerdefÃ¼hrer infolge einer Periarthropathia des rechten HÃ¼ftgelenkes mit beginnender zentraler Coxarthrose, einer Periarthropathia humeroscapularis rechts sowie eines chronischen Panvertebralsyndroms im Rahmen einer anhaltenden somatoformen SchmerzstÃ¶rung in der angestammten TÃ¤tigkeit als Kellner zu weniger als 1/3, in einer rÃ¼ckenadaptierten leichten bis mittelschweren Arbeit in Wechselhaltung, ohne Heben und Tragen schwerer Lasten oder Arbeiten Ã¼ber AugenhÃ¶he hingegen zu 50 % arbeitsfÃ¤hig war. Den Nebendiagnosen einer Coalitio talo-calcanearis beidseits sowie von leichten zervikogenen Kopfschmerzen nach wahrscheinlichem Distorsionstrauma der HalswirbelsÃ¤ule 1995 und 1997 wurde ein Einfluss auf die ArbeitsfÃ¤higkeit abgesprochen (Urk. 8/17 S. 1). Laut Gutachten klagte der BeschwerdefÃ¼hrer Ã¼ber Schmerzen in der rechten HÃ¼fte mit Ausstrahlungen ins rechte Bein, Schmerzen in der LendenwirbelsÃ¤ule sowie Nackenschmerzen mit Ausstrahlungen in den rechten Arm. Diese Beschwerden waren nur zu einem kleinen Teil anhand der erhobenen VerÃ¤nderungen in der rechten HÃ¼fte und am rechten Arm objektivierbar. Es bestand ein komplexes Beschwerdebild, das von leichten VerÃ¤nderungen an der rechten HÃ¼fte und am rechten Schultergelenk geprÃ¤gt war. Die dadurch somatisch erklÃ¤rbaren Schmerzen begrÃ¼ndeten eine leichte EinschrÃ¤nkung der ArbeitsfÃ¤higkeit im Sinne einer geringeren Belastbarkeit. ZusÃ¤tzlich lag ein chronifizierender Verlauf einer anhaltenden somatoformen SchmerzstÃ¶rung vor. Diese war laut Gutachten ursprÃ¼nglich mÃ¶glicherweise durch ungÃ¼nstige psychosoziale UmstÃ¤nde begrÃ¼ndet und wurde wahrscheinlich auch durch dissoziale ZÃ¼ge des BeschwerdefÃ¼hrers begÃ¼nstigt. Die psychosomatische Entwicklung erfuhr im Verlaufe der Jahre eine Intensivierung und vor allem eine Chronifizierung mit Fixierung. Der BeschwerdefÃ¼hrer beschÃ¤ftigte sich fast nur noch mit seinen Schmerzen, sei es in Gedanken, sei es in der Strukturierung seines Tagesablaufs und seiner nÃ¤chtlichen Schlafgewohnheiten (Urk. 8/17 S. 11 und S. 22 ff.).</w:t>
      </w:r>
    </w:p>
    <w:p>
      <w:r>
        <w:t>2.2Â Â Â Â  Zeitlicher Referenzpunkt fÃ¼r die PrÃ¼fung einer allfÃ¤lligen anspruchserheblichen Ãnderung bildet - entgegen der Meinung des BeschwerdefÃ¼hrers (Urk. 1 S. 5) - nicht die das erste Revisionsverfahren abschliessende VerfÃ¼gung der Beschwerdegegnerin vom 22. Januar 2003 (Urk. 8/51), sondern die im Rahmen der zweiten, im Mai 2005 eingeleiteten Rentenrevision nach DurchfÃ¼hrung erwerblicher und medizinischer AbklÃ¤rungen erfolgte Mitteilung vom 20. Juli 2005 (Urk. 8/67). Bei der Verneinung einer sich auf die Rente auswirkenden VerÃ¤nderung stellte die Beschwerdegegnerin auf die Angaben von Dr. med. Z.___, FachÃ¤rztin fÃ¼r Physikalische Medizin, im Bericht vom 13. Juni 2005 ab (Urk. 8/64). Es wurden folgende Diagnosen gestellt:</w:t>
      </w:r>
    </w:p>
    <w:p>
      <w:r>
        <w:t>-Â Â Â  chronisches Lumbovertebralsyndrom mit fortgeschrittener erosiver Osteochondrose L4/5</w:t>
      </w:r>
    </w:p>
    <w:p>
      <w:r>
        <w:t>-Â Â Â  chronisches cervicospondylogenes Syndrom bei Status nach Schleudertrauma der HalswirbelsÃ¤ule sowie Osteochondrose C4/5 mit zirkulÃ¤rer Bandscheibenprotrusion</w:t>
      </w:r>
    </w:p>
    <w:p>
      <w:r>
        <w:t>-Â Â Â  chronische HÃ¼ftschmerzen rechts bei BeinverkÃ¼rzung mit Periarthropathia coxae und Status nach zweimaliger HÃ¼ftoperation mit Bursektomie und Traktopexie</w:t>
      </w:r>
    </w:p>
    <w:p>
      <w:r>
        <w:t>Â Â Â Â Â Â Â Â  Dr. Z.___ berichtete von deutlich progredienten RÃ¼ckenschmerzen sowohl cervikal wie auch lumbal bei sehr fortgeschrittener erosiver Osteochondrose L4/5, die fÃ¼r die periodisch recht therapieresistenten Lumbalgien beziehungsweise Lumboischialgien verantwortlich gemacht werden kÃ¶nnten. Daneben bestÃ¼nden permanente Schmerzen im Nacken-SchultergÃ¼rtelbereich mit Ausstrahlungen in beide Schultern bei zirkulÃ¤rer Protrusion C4/5. Von Seiten der rechten HÃ¼fte her habe sich die Situation nicht verÃ¤ndert. Trotz Schuheinlagen habe der hinkende Gang nicht optimal korrigiert werden kÃ¶nnen und die belastungsabhÃ¤ngigen Schmerzen im Bereich der rechten HÃ¼fte seien damit immer noch vorhanden.</w:t>
      </w:r>
    </w:p>
    <w:p>
      <w:r>
        <w:t>3.Â Â Â Â Â Â  Die Beschwerdegegnerin begrÃ¼ndet die am 6. Juli 2011 verfÃ¼gte Rentenaufhebung damit, dass seit der im Januar 2011 im Begutachtungsinstitut A.___ durchgefÃ¼hrten Untersuchung von einer Verbesserung des Gesundheitszustandes ausgegangen werden kÃ¶nne, so dass in einer angepassten TÃ¤tigkeit eine ArbeitsfÃ¤higkeit von 80 % bestehe (Urk. 2 S. 3).</w:t>
      </w:r>
    </w:p>
    <w:p>
      <w:r>
        <w:t>Â Â Â Â Â Â Â Â  DemgegenÃ¼ber stellt sich der BeschwerdefÃ¼hrer im Wesentlichen auf den Standpunkt, dass die Zusprechung und BestÃ¤tigung der halben Invalidenrente aufgrund der somatischen Beschwerden erfolgt sei. FÃ¼r diesen Zeitpunkt sei keine relevante BeeintrÃ¤chtigung aus psychiatrischer Sicht aktenkundig. Nachdem seit Jahren eine identische kÃ¶rperliche Problematik vorliege, welche sich aufgrund der degenerativen VerÃ¤nderungen verschlechtert habe, mÃ¼sse angesichts der zusÃ¤tzlich eingetretenen psychischen Problematik, welche bereits seit zwei bis drei Jahren bestehe, von einer gesundheitlichen Verschlechterung ausgegangen werden (Urk. 8 S. 8 ff.).</w:t>
      </w:r>
    </w:p>
    <w:p>
      <w:r>
        <w:rPr>
          <w:b/>
        </w:rPr>
        <w:t>E. 4</w:t>
      </w:r>
    </w:p>
    <w:p>
      <w:r>
        <w:t>4.1Â Â Â Â  Im Bericht vom 3. August 2010 (Urk. 8/77) stellte Dr. Z.___ folgende Diagnosen mit Auswirkung auf die ArbeitsfÃ¤higkeit:</w:t>
      </w:r>
    </w:p>
    <w:p>
      <w:r>
        <w:t>-Â Â Â  chronisches lumbospondylogenes und rezidivierendes lumboradikulÃ¤res Reizsyndrom L5 rechts bei erosiver Osteochondrose mit Protrusion L4/5 und Einengung der Neuroforamen rechts</w:t>
      </w:r>
    </w:p>
    <w:p>
      <w:r>
        <w:t>-Â Â Â  chronische HÃ¼ftschmerzen rechts mit Periarthropathia coxae bei Status nach zweimaligen HÃ¼ftoperationen wegen schnappender HÃ¼fte rechts</w:t>
      </w:r>
    </w:p>
    <w:p>
      <w:r>
        <w:t>-Â Â Â  chronisches Cervikothorakovertebralsyndrom bei Fehlhaltung der WirbelsÃ¤ule, BeinverkÃ¼rzung rechts, Status nach Schleudertrauma der HalswirbelsÃ¤ule und Osteochondrose mit zirkulÃ¤rer Protrusion C4/5</w:t>
      </w:r>
    </w:p>
    <w:p>
      <w:r>
        <w:t>-Â Â Â  Status nach distaler Radiusfraktur rechts im Januar 2009</w:t>
      </w:r>
    </w:p>
    <w:p>
      <w:r>
        <w:t>-Â Â Â  chronische Periarthropathia humeroscapularis polytendinotica rechts</w:t>
      </w:r>
    </w:p>
    <w:p>
      <w:r>
        <w:t>-Â Â Â  rezidivierende depressive Episode</w:t>
      </w:r>
    </w:p>
    <w:p>
      <w:r>
        <w:t>Â Â Â Â Â Â Â Â  Es lÃ¤gen fortgeschrittene degenerative VerÃ¤nderungen der lumbosakralen Segmente mit belastungsabhÃ¤ngigen Lumboischialgien vor, welche die kÃ¶rperliche Belastbarkeit limitierten. Aufgrund der nach wie vor bestehenden HÃ¼ftschmerzen rechts bei hinkendem Gang kÃ¶nne der BeschwerdefÃ¼hrer keine TÃ¤tigkeiten mit stehend oder durch langes Gehen auszuÃ¼benden Arbeiten verrichten. Sitzende Arbeiten seien vom RÃ¼cken her nur zeitlich limitiert mÃ¶glich.</w:t>
      </w:r>
    </w:p>
    <w:p>
      <w:r>
        <w:t>4.2Â Â Â Â  Im A.___-Gutachten vom 28. Februar 2011 (Urk. 8/83) wurden folgende Diagnosen mit Einfluss auf die ArbeitsfÃ¤higkeit gestellt:</w:t>
      </w:r>
    </w:p>
    <w:p>
      <w:r>
        <w:t>-Â Â Â  chronisches panvertebrales Schmerzsyndrom ohne radikulÃ¤re Symptomatik (ICD-10 M54.80)</w:t>
      </w:r>
    </w:p>
    <w:p>
      <w:r>
        <w:t>Â Â Â Â  - Status nach Distorsion der HalswirbelsÃ¤ule am 25. Februar 1995 und 30. August 1997</w:t>
      </w:r>
    </w:p>
    <w:p>
      <w:r>
        <w:t>Â Â Â Â  - radiologisch unauffÃ¤lliger Befund der HalswirbelsÃ¤ule ohne segmentale Blockierungen oder InstabilitÃ¤tszeichen</w:t>
      </w:r>
    </w:p>
    <w:p>
      <w:r>
        <w:t>Â Â Â Â  - Osteochondrose und Diskusprotrusion L4/5 ohne Neurokompression (MRI vom 20. Juli 2010)</w:t>
      </w:r>
    </w:p>
    <w:p>
      <w:r>
        <w:t>-Â Â Â  chronische Schmerzen der rechten unteren ExtremitÃ¤t (ICD-10 M79.60)</w:t>
      </w:r>
    </w:p>
    <w:p>
      <w:r>
        <w:t>Â Â Â Â  - Status nach Traktopexie und Bursektomie der HÃ¼fte am 28. Juli 1993 wegen Traktusschnappens</w:t>
      </w:r>
    </w:p>
    <w:p>
      <w:r>
        <w:t>Â Â Â Â  - Status nach Rezidiv-Operation am 19. November 1994</w:t>
      </w:r>
    </w:p>
    <w:p>
      <w:r>
        <w:t>Â Â Â Â  - radiologisch minime Coxarthrosezeichen (RÃ¶ntgen vom 26. Juli 2010)</w:t>
      </w:r>
    </w:p>
    <w:p>
      <w:r>
        <w:t>Â Â Â Â  - symmetrisch freie Beweglichkeit der HÃ¼ftgelenke</w:t>
      </w:r>
    </w:p>
    <w:p>
      <w:r>
        <w:t>-Â Â Â  chronische Schulter-Arm-Handschmerzen beidseits (ICD-10 M79.60)</w:t>
      </w:r>
    </w:p>
    <w:p>
      <w:r>
        <w:t>Â Â Â Â  - radiologisch Verkalkung am Ansatz der Supraspinatussehne links, ansonsten beidseits unauffÃ¤lliger Befund</w:t>
      </w:r>
    </w:p>
    <w:p>
      <w:r>
        <w:t>Â Â Â Â  - Status nach konservativ behandelter distaler Radiusfraktur rechts vom 12. Januar 2009</w:t>
      </w:r>
    </w:p>
    <w:p>
      <w:r>
        <w:t>Â Â Â Â  - weitgehend freie Schulterbeweglichkeit beidseits ohne Hinweis fÃ¼r Impingement, LÃ¤sion von Akromioklavikulargelenk, langer Bizepssehne oder Rotatorenmanschette</w:t>
      </w:r>
    </w:p>
    <w:p>
      <w:r>
        <w:t>-Â Â Â  leichte depressive Episode (ICD-10 F32.0)</w:t>
      </w:r>
    </w:p>
    <w:p>
      <w:r>
        <w:t>-Â Â Â  anhaltende somatoforme SchmerzstÃ¶rung (ICD-10 F45.4)</w:t>
      </w:r>
    </w:p>
    <w:p>
      <w:r>
        <w:t>Â Â Â Â Â Â Â Â  Keine Auswirkungen auf die ArbeitsfÃ¤higkeit massen die Gutachter folgenden Diagnosen zu:</w:t>
      </w:r>
    </w:p>
    <w:p>
      <w:r>
        <w:t>-Â Â Â  Hepatitis B (ICD-10 B18.19)</w:t>
      </w:r>
    </w:p>
    <w:p>
      <w:r>
        <w:t>Â Â Â Â  - aktive HBV-Replikation im November 2010</w:t>
      </w:r>
    </w:p>
    <w:p>
      <w:r>
        <w:t>-Â Â Â  Verdacht auf pathologische Glucosetoleranz</w:t>
      </w:r>
    </w:p>
    <w:p>
      <w:r>
        <w:t>Â Â Â Â Â Â Â Â  Weiter wurde ausgefÃ¼hrt, bei den Untersuchungen habe der BeschwerdefÃ¼hrer Schmerzen an verschiedenen Stellen des Bewegungsapparates angegeben. Die Angaben seien insgesamt unprÃ¤zis gewesen. Der BeschwerdefÃ¼hrer habe bei sÃ¤mtlichen Bewegungen gestÃ¶hnt und ein deutliches Schmerzgebaren gezeigt. Bei der orthopÃ¤dischen Untersuchung seien auch andere Zeichen einer nicht-organischen Schmerzgenese mit fÃ¼nf von fÃ¼nf positiven Waddell-Zeichen festgestellt worden. Objektiv klinisch und radiologisch hÃ¤tten sich wenige pathologische Befunde ergeben. Aus Sicht des Bewegungsapparates sei der BeschwerdefÃ¼hrer fÃ¼r eine kÃ¶rperlich leichte bis mittelschwere, wechselbelastende TÃ¤tigkeit ohne LeistungseinschrÃ¤nkung zu 100 % arbeitsfÃ¤hig. FÃ¼r die frÃ¼her ausgeÃ¼bte TÃ¤tigkeit im Service wie auch fÃ¼r andere Ã¼berwiegend stehend und gehend zu verrichtende TÃ¤tigkeiten bestehe aufgrund der HÃ¼ftproblematik eine EinschrÃ¤nkung der ArbeitsfÃ¤higkeit von 50 % (Urk. 8/83 S. 23).</w:t>
      </w:r>
    </w:p>
    <w:p>
      <w:r>
        <w:t>Â Â Â Â Â Â Â Â  Bei der psychiatrischen Untersuchung sei eine leichte depressive Symptomatik festgestellt worden. Die somatisch nicht objektivierbaren Beschwerden zusammen mit den psychosozialen Belastungen hÃ¤tten die Diagnose einer anhaltenden somatoformen SchmerzstÃ¶rung ergeben. Aus psychiatrischer Sicht sei die ArbeitsfÃ¤higkeit aufgrund der leichten depressiven Symptomatik um 20 % eingeschrÃ¤nkt. Im internistischen Status seien - abgesehen von einer verminderten Glukosetoleranz und einer sich nicht negativ auswirkenden Hepatitis B - unauffÃ¤llige Befunde erhoben worden (Urk. 8/83 S. 23).</w:t>
      </w:r>
    </w:p>
    <w:p>
      <w:r>
        <w:t>Â Â Â Â Â Â Â Â  Zusammengefasst sei der BeschwerdefÃ¼hrer aus polydisziplinÃ¤rer Sicht fÃ¼r eine kÃ¶rperlich leichte bis mittelschwere, wechselbelastende TÃ¤tigkeit zu 80 % arbeits- und leistungsfÃ¤hig. Die frÃ¼her ausgeÃ¼bte TÃ¤tigkeit im Service sei ihm nur noch zu 50 % zumutbar. FÃ¼r kÃ¶rperlich schwere TÃ¤tigkeiten bestehe eine ArbeitsunfÃ¤higkeit. Mangels valider Berichte in den letzten Jahren kÃ¶nne objektiv medizinisch kein sicherer Verlauf bezÃ¼glich der ArbeitsfÃ¤higkeit in kÃ¶rperlich angepasster VerweistÃ¤tigkeit angegeben werden. Die von den Gutachtern festgestellte ArbeitsfÃ¤higkeit gelte spÃ¤testens ab dem Untersuchungsdatum im Januar 2011 (Urk. 8/83 S. 23).</w:t>
      </w:r>
    </w:p>
    <w:p>
      <w:r>
        <w:t>Â Â Â Â Â Â Â Â  Abschliessend fÃ¼hrten die Gutachter aus, in der Y.___-Expertise vom 22. April 1999 sei ÂgesamtmedizinischÂ eine 50%ige ArbeitsunfÃ¤higkeit fÃ¼r eine angepasste TÃ¤tigkeit festgestellt worden. Eine genaue Differenzierung der ArbeitsunfÃ¤higkeit (somatisch und psychiatrisch) sei nicht vorgenommen worden. Aufgrund der beschriebenen Befunde kÃ¶nnten die betreffenden Angaben nicht bestÃ¤tigt werden. Auch die von Dr. Z.___ im August 2010 beschriebenen Befunde kÃ¶nnten nicht bestÃ¤tigt werden. Ob die Diagnose einer anhaltenden somatoformen SchmerzstÃ¶rung und gegebenenfalls in welchem Ausmass sie die ArbeitsfÃ¤higkeit laut Y.___-Gutachten beeinflusst habe, sei nicht eruierbar. MÃ¶glicherweise habe man damals die Willensanstrengung zur SchmerzÃ¼berwindung als nicht oder nur eingeschrÃ¤nkt zumutbar erachtet. Diese Zumutbarkeit sei zum heutigen Zeitpunkt gemÃ¤ss den gÃ¤ngigen, im psychiatrischen Teilgutachten aufgefÃ¼hrten Kriterien eindeutig gegeben. Dementsprechend kÃ¶nne aufgrund der somatoformen SchmerzstÃ¶rung keine ArbeitsunfÃ¤higkeit mehr attestiert werden (Urk. 8/83 S. 24).</w:t>
      </w:r>
    </w:p>
    <w:p>
      <w:r>
        <w:t>4.3Â Â Â Â  Wegen Kniegelenksschmerzen nach einem Anschlagtrauma war der BeschwerdefÃ¼hrer in der Klinik B.___ in Behandlung. Im Bericht vom 11. April 2011 wurde folgende Diagnose gestellt (Urk. 8/93 S. 3):</w:t>
      </w:r>
    </w:p>
    <w:p>
      <w:r>
        <w:t>Ventraler Kniegelenksschmerz links mit/bei</w:t>
      </w:r>
    </w:p>
    <w:p>
      <w:r>
        <w:t>-Â Â Â  leichter Patella baja</w:t>
      </w:r>
    </w:p>
    <w:p>
      <w:r>
        <w:t>-Â Â Â  kein Hinweis auf KniebinnenlÃ¤sion (MRI vom 30.3.2011)</w:t>
      </w:r>
    </w:p>
    <w:p>
      <w:r>
        <w:t>-Â Â Â  extraossÃ¤rem Synovialzysten-Ganglion des proximalen lateralen Unterschenkels mit Verbindung zum Tibiofibulargelenk links</w:t>
      </w:r>
    </w:p>
    <w:p>
      <w:r>
        <w:t>Â Â Â Â Â Â Â Â  Die berichtenden KlinikÃ¤rzte hielten fest, dass der Hauptschmerz nicht im Bereich des proximolateralen Unterschenkels liege, wo in der MRI-Untersuchung die Synovialzyste gesehen worden sei. Zur ArbeitsfÃ¤higkeit Ã¤usserten sie sich nicht (Urk. 8/93 S. 4).</w:t>
      </w:r>
    </w:p>
    <w:p>
      <w:r>
        <w:t>4.4Â Â Â Â  Im Bericht vom 26. Mai 2011 an die Rechtsvertreterin des BeschwerdefÃ¼hrers ergÃ¤nzte Dr. Z.___ die drei im Bericht vom 3. August 2010 (Urk. 8/77) gestellten Diagnosen betreffend die HÃ¼fte sowie die Hals- und LendenwirbelsÃ¤ule mit jener eines ventralen Kniegelenksschmerzes bei Patella baja und extraossÃ¤rem Synovialzysten-Ganglion des proximalen lateralen Unterschenkels sowie einer chronischen Hepatitis B. Weiter gab Dr. Z.___ an, der BeschwerdefÃ¼hrer klage Ã¼ber eine Verschlechterung der lumbalen und cervikalen RÃ¼ckenschmerzen sowie Ã¼ber neu aufgetretene Knieschmerzen. Die Gesamtsituation habe sich gegenÃ¼ber 2005 verschlechtert. FÃ¼r eine adaptierte TÃ¤tigkeit bestehe weiterhin eine 50%ige ArbeitsfÃ¤higkeit (Urk. 8/93 S. 1 f.).</w:t>
      </w:r>
    </w:p>
    <w:p>
      <w:r>
        <w:t>4.5Â Â Â Â  Seit Dezember 2010 befindet sich der BeschwerdefÃ¼hrer in der UniversitÃ¤tsklinik C.___ in Behandlung. Im Bericht vom 28. Juni 2011 wurden folgende Diagnosen gestellt (Urk. 3/4 S. 1):</w:t>
      </w:r>
    </w:p>
    <w:p>
      <w:r>
        <w:t>-Â Â Â  rezidivierende depressive StÃ¶rung, gegenwÃ¤rtig mittelgradige Episode mit somatischem Syndrom (ICD-10 F33.1)</w:t>
      </w:r>
    </w:p>
    <w:p>
      <w:r>
        <w:t>-Â Â Â  chronifiziertes Schmerzsyndrom, von der HÃ¼fte ausgehend (ICD-10 M25.85)</w:t>
      </w:r>
    </w:p>
    <w:p>
      <w:r>
        <w:t>Â Â Â Â  - DD anhaltende somatoforme SchmerzstÃ¶rung (ICD-10 F45.4)</w:t>
      </w:r>
    </w:p>
    <w:p>
      <w:r>
        <w:t>-Â Â Â  Status nach mehreren Operationen am rechten HÃ¼ftgelenk</w:t>
      </w:r>
    </w:p>
    <w:p>
      <w:r>
        <w:t>Â Â Â Â Â Â Â Â  Die berichtenden Ãrzte hielten weiter fest, zumindest zu Beginn der somatischen Erkrankung anfangs der 1990er Jahre habe eine durch konkrete Befunde objektivierbare Schmerzursache vorgelegen. Zur ersten Inanspruchnahme einer psychiatrischen Behandlung sei es im Jahre 2008 gekommen. Nach Angaben des BeschwerdefÃ¼hrers habe sich der Zustand schrittweise verschlechtert, was zunehmend zu Problemen in der Ehe und zur Zunahme der depressiven Symptomatik gefÃ¼hrt habe. Es habe teilweise ein sozialer RÃ¼ckzug stattgefunden, was jedoch durch ein enges Familiensystem teilweise kompensiert worden sei. Trotz mehrfacher BehandlungsbemÃ¼hungen, auch mit unterschiedlichem therapeutischem Ansatz, liege ein unbefriedigender Verlauf mit eher noch zunehmenden Beschwerden und einer Verschlechterung der Situation vor. Aus psychiatrischer Sicht bestehe eine 100%ige ArbeitsunfÃ¤higkeit. Trotz mehrfacher Arbeitsversuche sei es in den vergangenen Monaten immer wieder zu AbbrÃ¼chen gekommen. Diese AbbrÃ¼che seien jeweils auch schambesetzt gewesen, was zu StimmungseinbrÃ¼chen bis hin zu SuizidalitÃ¤t gefÃ¼hrt habe. GegenwÃ¤rtig sei kein Krankheitsgewinn zu sehen, da der BeschwerdefÃ¼hrer durch die bestehenden EinschrÃ¤nkungen auf mehreren Ebenen bedeutsame Nachteile erlitten habe (finanziell, in der Ehe, im Kontakt zu den Kindern). Zusammenfassend seien die von der Rechtsprechung aufgestellten Kriterien teilweise erfÃ¼llt (Urk. 3/4 S. 2 f.).</w:t>
      </w:r>
    </w:p>
    <w:p>
      <w:r>
        <w:rPr>
          <w:b/>
        </w:rPr>
        <w:t>E. 5.1</w:t>
      </w:r>
    </w:p>
    <w:p>
      <w:r>
        <w:t>5.1.1Â Â  Aus den aktuellen medizinischen Stellungnahmen ergeben sich aus orthopÃ¤disch-rheumatologischer Sicht im Wesentlichen stabile VerhÃ¤ltnisse mit Bezug auf die rechte HÃ¼fte und die LendenwirbelsÃ¤ule. Hinsichtlich des neu aufgetretenen Knieleidens ist keine dauerhafte, objektive FunktionsbeeintrÃ¤chtigung ersichtlich. Ausserdem legt die Diskrepanz zwischen der Lokalisation des Hauptschmerzes seitens des BeschwerdefÃ¼hrers und den Ergebnissen der MRI-Untersuchung eine vorsichtige WÃ¼rdigung der geklagten Beschwerden nahe (Urk. 8/93 S. 4). Auch hinsichtlich der HalswirbelsÃ¤ule ergeben sich keine klaren Hinweise auf eine VerÃ¤nderung. Die von Dr. Z.___ erstmals im Jahre 2005 gestellte Diagnose einer Osteochondrose C4/5 mit zirkulÃ¤rer Bandscheibenprotrusion (Urk. 8/64) wird durch keine bildgebenden Befunde untermauert. Die A.___-Gutachter stellten auf den laut Y.___-Expertise vom 22. April 1999 radiologisch unauffÃ¤lligen Befund der HalswirbelsÃ¤ule ab (Urk. 8/83 S. 22, Urk. 8/17 S. 16). Es bestehen somit keine konkreten Anhaltpunkte fÃ¼r neu aufgetretene Pathologien der HalswirbelsÃ¤ule.</w:t>
      </w:r>
    </w:p>
    <w:p>
      <w:r>
        <w:t>5.1.2Â Â  BezÃ¼glich der psychischen Beschwerden ist ebenfalls keine wesentliche VerÃ¤nderung, insbesondere keine Besserung, ausgewiesen. Bedenkt man, dass bereits im Jahre 1999 laut Y.___-Expertise vom 22. April 1999 eine anhaltende somatoforme SchmerzstÃ¶rung bestand, ist heute angesichts der hinzugekommenen, allerdings nicht ausgeprÃ¤gten depressiven StÃ¶rung (Urk. 8/83 S. 22, Urk. 3/4) eher von einer gewissen Verschlechterung auszugehen, wenngleich praxisgemÃ¤ss eine leichte depressive Episode allein grundsÃ¤tzlich nicht geeignet ist, eine leistungsspezifische InvaliditÃ¤t (Art. 4 Abs. 2 IVG in Verbindung mit Art. 8 ATSG)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(Bundesgerichtsurteil 8C_894/2011 vom 10. Mai 2012 E. 3.2.6 mit Hinweis auf das Bundesgerichtsurteil I 905/06 vom 8. Mai 2007 E. 3.2, ferner auf BGE 131 V 49 E. 1.2, BGE 130 V 353 E. 2.2.1 und BGE 130 V 396 E. 6.2.3).</w:t>
      </w:r>
    </w:p>
    <w:p>
      <w:r>
        <w:t>Â Â Â Â Â Â Â Â  Die Diskrepanz in der ArbeitsfÃ¤higkeitseinschÃ¤tzung zwischen den A.___-Gutachtern und den Y.___-Experten beziehungsweise Dr. Z.___ ist nicht auf eine gesundheitliche Verbesserung zurÃ¼ckzufÃ¼hren, sondern vielmehr auf eine im Verlauf der letzten Jahre stark verÃ¤nderte Ã¤rztliche Praxis in der Bewertung. Eine massgebliche Ãnderung des wirtschaftlichen Sachverhaltes ist ebenfalls nicht ersichtlich und wird seitens der Parteien auch nicht geltend gemacht. Die bloss abweichende Beurteilung der Auswirkungen eines im Wesentlichen unverÃ¤ndert gebliebenen Gesundheitszustandes auf die ArbeitsfÃ¤higkeit aber stellt fÃ¼r sich allein genommen keinen Revisionsgrund im Sinne von Art. 17 Abs. 1 ATSG dar (E. 1.3 hievor), weshalb die Rentenaufhebung unter diesem Titel zu Unrecht erfolgte.</w:t>
      </w:r>
    </w:p>
    <w:p>
      <w:r>
        <w:t>5.1.3Â Â  Umgekehrt ist hinsichtlich der vom BeschwerdefÃ¼hrer unter Hinweis auf die Angaben der behandelnden Ãrzte der UniversitÃ¤tsklinik C.___ (Urk. 3/4) geltend gemachten Verschlechterung seines psychischen Gesundheitszustandes und der daraus abgeleiteten unter 50 % liegenden ArbeitsfÃ¤higkeit (Urk. 1 S. 9 f.) festzuhalten, dass eine depressive Entwicklung selbst bei Vorliegen einer - definitionsgemÃ¤ss vorÃ¼bergehenden - mittelgradigen Episode (Urk. 3/4) nicht die nÃ¶tige IntensitÃ¤t und Dauer aufweist. Eine mittelgradige depressive Episode stellt rechtsprechungsgemÃ¤ss grundsÃ¤tzlich keine von depressiven VerstimmungszustÃ¤nden klar unterscheidbare andauernde Depression im Sinne eines verselbstÃ¤ndigten Gesundheitsschadens dar. Leichte bis hÃ¶chstens mittelschwere psychische StÃ¶rungen aus dem depressiven Formenkreis gelten grundsÃ¤tzlich auch als therapeutisch angehbar (In BGE 138 V 339 nicht publizierte E. 4.3.2 mit Hinweisen). Unter diesen UmstÃ¤nden, ist eine rentenrelevante Verschlechterung ebenfalls zu verneinen.</w:t>
      </w:r>
    </w:p>
    <w:p>
      <w:r>
        <w:t>5.2Â Â Â Â  Aus den Akten ergeben sich auch keine Anhaltspunkte dafÃ¼r, dass die ursprÃ¼ngliche Rentenzusprache zweifellos unrichtig gewesen wÃ¤re, zumal sie gestÃ¼tzt auf ein polydisziplinÃ¤res Gutachten erfolgte, welches die VerÃ¤nderung im Vergleich zum Sachverhalt zur Zeit der am 22. November 1995 verfÃ¼gten, ersten Leistungsverweigerung (vgl. dazu Urteil des hiesigen Gerichts vom 20. Mai 1999, Urk. 8/19 S. ff.) vertretbar mit der Intensivierung und vor allem mit der Chronifizierung des Zustandes begrÃ¼ndete. Die von der Beschwerdegegnerin verfÃ¼gte Rentenherabsetzung kann daher - entgegen dem Antrag in der Beschwerdeantwort vom 19. Oktober 2011 (Urk. 7 S. 3) - auch nicht mittels substituierter BegrÃ¼ndung geschÃ¼tzt werden (vgl. BGE 125 V 368 E. 2 mit Hinweisen; vgl. auch BGE 128 V 272 E. 5b/bb; Bundesgerichtsurteil 9C_562/2008 vom 3. November 2008 E. 2.2 mit Hinweis).</w:t>
      </w:r>
    </w:p>
    <w:p>
      <w:r>
        <w:t>5.3Â Â Â Â  Zusammenfassend sind weder die Voraussetzungen fÃ¼r eine Rentenrevision noch jede der substituierten BegrÃ¼ndung erfÃ¼llt, weshalb es beim Anspruch auf eine halbe Invalidenrente bleibt.</w:t>
      </w:r>
    </w:p>
    <w:p>
      <w:r>
        <w:t>6.Â Â Â Â Â Â  Die Kosten des Verfahrens sind auf Fr. 800.-- festzulegen und ausgangsgemÃ¤ss von der Beschwerdegegnerin zu tragen (Art. 69 Abs. 1 bis IVG). Zudem hat sie die unentgeltliche Rechtsvertreterin, RechtsanwÃ¤ltin Reger-Wyttenbach, fÃ¼r ihre BemÃ¼hungen im Beschwerdeverfahren mit Fr. 2Â253.-- (inklusive Barauslagen und Mehrwertsteuer) zu entschÃ¤digen (Â§ 61 lit. g ATSG in Verbindung mit Â§ 34 Abs. 1 des Gesetzes Ã¼ber das Sozialversicherungsgericht; GSVGer).</w:t>
      </w:r>
    </w:p>
    <w:p>
      <w:r>
        <w:t>Das Gericht erkennt:</w:t>
      </w:r>
    </w:p>
    <w:p>
      <w:r>
        <w:t>1.Â Â Â Â Â Â Â Â  In teilweiser Gutheissung der Beschwerde wird die VerfÃ¼gung der Sozialversicherungsanstalt des Kantons ZÃ¼rich, IV-Stelle, vom 6. Juli 2011 aufgehoben, und es wird festgestellt, dass der BeschwerdefÃ¼hrer weiterhin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unentgeltlichen Rechtsvertreterin des BeschwerdefÃ¼hrers, RechtsanwÃ¤ltin Ursula Reger-Wyttenbach, ZÃ¼rich, eine ProzessentschÃ¤digung von Fr. 2'253.-- (inkl. Barauslagen und MWSt) zu bezahlen.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