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IV.2011.00924 vom 18. Januar 2012</w:t>
      </w:r>
    </w:p>
    <w:p>
      <w:r>
        <w:t>ZH Sozialversicherungsgericht, 2012-01-18, DE</w:t>
      </w:r>
    </w:p>
    <w:p>
      <w:r>
        <w:rPr>
          <w:b/>
        </w:rPr>
        <w:t xml:space="preserve">Quelle: </w:t>
      </w:r>
      <w:r>
        <w:t>https://mcp.opencaselaw.ch/entscheid/zh_sozialversicherungsgericht_IV.2011.00924</w:t>
      </w:r>
    </w:p>
    <w:p>
      <w:r>
        <w:t>FR: ZH_SOZIALVERSICHERUNGSGERICHT IV.2011.00924 du 18 janvier 2012</w:t>
      </w:r>
    </w:p>
    <w:p>
      <w:r>
        <w:t>IT: ZH_SOZIALVERSICHERUNGSGERICHT IV.2011.00924 del 18 gennaio 2012</w:t>
      </w:r>
    </w:p>
    <w:p>
      <w:pPr>
        <w:pStyle w:val="Heading2"/>
      </w:pPr>
      <w:r>
        <w:t>Erwägungen</w:t>
      </w:r>
    </w:p>
    <w:p>
      <w:r>
        <w:rPr>
          <w:b/>
        </w:rPr>
        <w:t>E. 2</w:t>
      </w:r>
    </w:p>
    <w:p>
      <w:r>
        <w:t>2.1Â Â Â Â  Die Beschwerdegegnerin fÃ¼hrte zu ihrem Entscheid aus, gesundheitsbedingt sei die BeschwerdefÃ¼hrerin seit einem im MÃ¤rz 2005 erlittenen Skiunfall in ihrer TÃ¤tigkeit als Physiotherapeutin im Umfang von 20 % eingeschrÃ¤nkt. Seit April 2007 absolviere sie berufsbegleitend eine Ausbildung zur Akupunkteurin mit vorgesehenem Abschluss nach 5 Jahren. Die Ausbildungskosten beliefen sich auf Fr. 57'000.--. Trotz der attestierten ArbeitsunfÃ¤higkeiten der behandelnden Ãrzte ab Unfalldatum habe die BeschwerdefÃ¼hrerin keine Erwerbseinbusse erlitten. 2006 und 2007 habe das Einkommen sogar gesteigert werden kÃ¶nnen. Die Reduktion in den Jahren 2008 und 2009 sei auf eine entsprechende Selbstdeklaration in der SteuererklÃ¤rung zurÃ¼ckzufÃ¼hren, wonach nach der Verheiratung dem in der gleichen Praxis mitarbeitenden Ehemann vom Reingewinn 70 % und der BeschwerdefÃ¼hrerin lediglich 30 % als Einkommen anzurechnen sei (Urk. 2 S. 2, Urk. 7).</w:t>
      </w:r>
    </w:p>
    <w:p>
      <w:r>
        <w:t>2.2Â Â Â Â  Die BeschwerdefÃ¼hrerin fÃ¼hrte aus, gemÃ¤ss Gutachten der B.___ vom 30. April 2010 leide sie an einem Schulterarmsyndrom links. Dies habe nach Auffassung der Gutachter zur Folge, dass sie in der angestammten TÃ¤tigkeit als Physiotherapeutin nicht mehr voll einsatzfÃ¤hig sei. Sie kÃ¶nne nicht mehr die volle Kraft entwickeln, weshalb bestimmte Handgriffe und TÃ¤tigkeiten als Physiotherapeutin nicht mehr vollumfÃ¤nglich durchfÃ¼hrbar seien. Es sei von einer ArbeitsunfÃ¤higkeit von 20 % auszugehen. Sie als Betroffene sei derselben Auffassung, weshalb sie sich nach einer Therapiemethode umgesehen habe, die weniger belastend sei. 2007 habe sie mit einer Ausbildung in Traditioneller Chinesischer Medizin (TCM) mit Schwerpunkt Akupunktur begonnen (Urk. 1 S. 2 f. Ziff. 4 f.).</w:t>
      </w:r>
    </w:p>
    <w:p>
      <w:r>
        <w:t>Â Â Â Â Â Â Â Â  ZusÃ¤tzlich leide sie an einer Spondylarthritis. Die Diagnose sei noch nicht gesichert. Dieses Leiden stehe der TÃ¤tigkeit als Akupunkteurin nicht im Wege, lasse aber die ArbeitsfÃ¤higkeit von 80 % in der bisherigen TÃ¤tigkeit als aussichtslos erscheinen. Mit der Aufteilung des Gewinns der Praxis im VerhÃ¤ltnis von 70 % (Ehemann) und 30 % (sie selber) sei auf die tatsÃ¤chliche Arbeitsleistung reagiert worden (Urk. 1 S. 3 Ziff. 6).</w:t>
      </w:r>
    </w:p>
    <w:p>
      <w:r>
        <w:t>Â Â Â Â Â Â Â Â  Der EinkommensrÃ¼ckgang sei entgegen der Auffassung der Beschwerdegegnerin nicht selbstgewÃ¤hlt. 2004 habe sie den Betrieb mit ihrem Ehemann zusammengelegt. 2005 seien bereits Unfallfolgen spÃ¼rbar gewesen. 2006 habe sie trotz Beschwerden mindestens 70 % gearbeitet und versucht, die Arbeitsleistung gar noch zu steigern. Ziel sei es gewesen, bis Ende 2006 wieder ein volles Arbeitspensum zu leisten. Dadurch sei zwar der Jahresabschluss gut gewesen, jedoch sei es zu einer Ãberbelastung gekommen. Dies habe Dr. med. C.___, Facharzt fÃ¼r FMH fÃ¼r Neurologie, bestÃ¤tigt. WÃ¤re sie zu 100 % arbeitsfÃ¤hig gewesen, wÃ¤re der Gesamterfolg der Praxis voraussichtlich noch hÃ¶her gewesen, da weniger FremdlÃ¶hne angefallen wÃ¤ren. 2006 seien Fr. 50'000.-- an FremdlÃ¶hnen bezahlt worden, 2007 seien es Fr. 69'000.--, 2008 Fr. 137'720.-- und 2009 Fr. 143'680.-- gewesen. Ein Teil davon wÃ¤re ihr eigenes Einkommen gewesen. Der Umsatz der Praxis sei mit den Jahren stetig gestiegen, von Fr. 348'000.-- im Jahr 2005 auf Fr. 515'000.-- im Jahr 2008. 2009 sei ein kleiner RÃ¼ckgang zu verzeichnen gewesen. FÃ¼r die Bestimmung des Valideneinkommens sei am ehesten auf die Ergebnisse von 2006 abzustellen, mit einem Zuschlag fÃ¼r die schon damals nÃ¶tig gewesene Fremdhilfe. Statt der ausgewiesenen Fr. 114'580.-- wÃ¤ren rund Fr. 135'000.-- mÃ¶glich gewesen. Dies entspreche einer Einkommenseinbusse von 33 %. Selbst gemessen am im Jahr 2006 ausgewiesenen und aufgrund der reduzierten LeistungsfÃ¤higkeit verminderten, aber immer noch hÃ¤lftigen Einkommen betrage die Einbusse mehr als 24 %. Der Anspruch auf Umschulung ab 2007 sei ausgewiesen (Urk. 1 S. 3 ff. Ziff. 7 ff.).</w:t>
      </w:r>
    </w:p>
    <w:p>
      <w:r>
        <w:rPr>
          <w:b/>
        </w:rPr>
        <w:t>E. 3</w:t>
      </w:r>
    </w:p>
    <w:p>
      <w:r>
        <w:t>Status nach Autounfall 1997 mit geringfÃ¼giger HWS-Distorsion (ICD-10 S13.4)</w:t>
      </w:r>
    </w:p>
    <w:p>
      <w:r>
        <w:rPr>
          <w:b/>
        </w:rPr>
        <w:t>E. 4</w:t>
      </w:r>
    </w:p>
    <w:p>
      <w:r>
        <w:t>Status nach Oberarmschaftfraktur rechts mit Status nach peripherer Radialisparese rechts, aktuell bis auf diskrete HypÃ¤sthesie des im Bereich des N. radialis innervierten Handareals rechts restitutio ad integrum (ICD-10 G56.3)</w:t>
      </w:r>
    </w:p>
    <w:p>
      <w:r>
        <w:rPr>
          <w:b/>
        </w:rPr>
        <w:t>E. 5</w:t>
      </w:r>
    </w:p>
    <w:p>
      <w:r>
        <w:t>Status nach Skiunfall am 2.3.2005 mit Status nach Handgelenkskontusion links</w:t>
      </w:r>
    </w:p>
    <w:p>
      <w:r>
        <w:t>Â Â Â Â Â Â Â Â  Die Gutachter attestierten aus neurologischer und orthopÃ¤discher Sicht fÃ¼r die angestammte TÃ¤tigkeit als Physiotherapeutin eine Minderung der LeistungsfÃ¤higkeit von 20 %. FÃ¼r eine angepasste, kÃ¶rperlich leichte VerweistÃ¤tigkeit attestierten die Gutachter eine volle ArbeitsfÃ¤higkeit (Urk. 8/49/28 f. Ziff. 3-4).</w:t>
      </w:r>
    </w:p>
    <w:p>
      <w:r>
        <w:t>Â Â Â Â Â Â Â Â  Zur BegrÃ¼ndung ihrer Beurteilung fÃ¼hrten die Gutachter aus, die Symptome im Rahmen des Schulter-/Armsyndroms seien erstmals drei Wochen nach dem Skiunfall vom 2. MÃ¤rz 2005 aufgetreten. Schmerzen bestÃ¼nden im Bereich der linken vorderen Halsseite und im Bereich des linken Schultergelenks mit Ausstrahlung in den linken Arm. Bei kÃ¶rperlichen Ãberlastungen komme es jeweils zu einer Ausweitung der Beschwerden. Ursache der Beschwerden sei eine muskuloskelettale SchÃ¤digung. Da die TÃ¤tigkeit als Physiotherapeutin mit der Einnahme von Zwangspositionen und zum Teil auch mit der Einnahme von Haltepositionen mit Gewichten von Ã¼ber 10 kg verbunden sei, fÃ¼hrten die linksseitigen Beschwerden zu einer Verminderung der ArbeitsfÃ¤higkeit, die mit 20 % zu beziffern sei. Leichtere TÃ¤tigkeiten mit einem Belastungsgewicht unter 10 kg seien dagegen vollumfÃ¤nglich mÃ¶glich. Die BeschwerdefÃ¼hrerin habe mit der Ausbildung zur Akupunkteurin begonnen. Nach Abschluss dieser Ausbildung sei durch die Kombination der angestammten TÃ¤tigkeit mit der leichteren neuen TÃ¤tigkeit als Akupunkteurin die volle ArbeitsfÃ¤higkeit wiederhergestellt (Urk. 8/49/27 ff. Ziff. 2-5).</w:t>
      </w:r>
    </w:p>
    <w:p>
      <w:r>
        <w:t>3.2Â Â Â Â  Das Gutachten genÃ¼gt den praxisgemÃ¤ss zu beachtenden Beweisanforderungen. Es beruht auf Untersuchungen in den vorliegend relevanten Fachgebieten. Die Gutachter berÃ¼cksichtigten die geklagten Beschwerden und die Vorakten. In der Darlegung der medizinischen ZusammenhÃ¤nge und in der Beurteilung der medizinischen Situation leuchtet das Gutachten ein und die Schlussfolgerungen in der Expertise sind begrÃ¼ndet (vgl. BGE 125 V 351 E. 3a, 122 V 157 E. 1c).</w:t>
      </w:r>
    </w:p>
    <w:p>
      <w:r>
        <w:t>3.3Â Â Â Â  Die BeschwerdefÃ¼hrerin erhob keine EinwÃ¤nde gegen das B.___-Gutachten. Sie machte aber geltend, sie leide neu an einer Spondylarthritis, durch die sie zusÃ¤tzlich behindert werde (Urk. 1 S. 3 Ziff. 6). Diese Behauptung substantiierte sie indessen nicht nÃ¤her, insbesondere mittels eines entsprechenden Arztattests. Sie wies lediglich darauf hin, es handle sich um eine noch nicht gesicherte Diagnose. Mangels konkreter Anhaltspunkte, dass ein weiteres Leiden mit Auswirkung auf die erwerbliche LeistungsfÃ¤higkeit vorliegt, ist auf die Beurteilung der B.___-Gutachter abzustellen, gemÃ¤ss denen in der angestammten TÃ¤tigkeit eine ArbeitsfÃ¤higkeit von 80 % und in einer angepassten eine volle ArbeitsfÃ¤higkeit besteht. Weitere AbklÃ¤rungen sind nicht angezeigt.</w:t>
      </w:r>
    </w:p>
    <w:p>
      <w:r>
        <w:t>4.</w:t>
      </w:r>
    </w:p>
    <w:p>
      <w:r>
        <w:t>4.1Â Â Â Â  Im B.___-Gutachten wurde die Indikation der Ausbildung zur Akupunkteurin als Massnahme zur Wiederherstellung einer vollen ArbeitsfÃ¤higkeit bejaht. Die Beschwerdegegnerin verneinte den Anspruch auf eine Umschulung zu Lasten der Invalidenversicherung aber mit der BegrÃ¼ndung, die hierfÃ¼r erforderliche gesundheitsbedingte Erwerbseinbusse von etwa 20 % sei nicht erreicht. Die BeschwerdefÃ¼hrerin geht hingegen von einer hÃ¶heren Erwerbseinbusse aus.</w:t>
      </w:r>
    </w:p>
    <w:p>
      <w:r>
        <w:t>4.2Â Â Â Â  Seit 1999 arbeitet die BeschwerdefÃ¼hrerin als Physiotherapeutin (Urk. 8/49/14), seit 2003 auf selbstÃ¤ndiger Basis (Urk. 8/13). Zusammen mit ihrem Ehemann, der ebenfalls als Physiotherapeut tÃ¤tig ist, begrÃ¼ndete sie 2005 in der Rechtsform einer Kollektivgesellschaft eine Praxisgemeinschaft, die Q.___, mit Sitz in R.___ (Urk. 8/0).</w:t>
      </w:r>
    </w:p>
    <w:p>
      <w:r>
        <w:t>4.3Â Â Â Â  2004, im Jahr vor dem Eintritt des Gesundheitsschadens, erzielte die BeschwerdefÃ¼hrerin gemÃ¤ss IK-Auszug als selbstÃ¤ndig erwerbende Physiotherapeutin ein Erwerbseinkommen von Fr. 81Â´400.-- (Urk. 8/13). GemÃ¤ss IK-Auszug betrug das Einkommen im Jahr 2005 Fr. 79Â´800.-- (Urk. 8/13). In der SteuererklÃ¤rung fÃ¼r 2005 wies die BeschwerdefÃ¼hrerin ein etwas hÃ¶heres Einkommen von Fr. 80Â´629.-- aus (Urk. 8/31/3). Die Differenz zum Einkommen von 2004 betrÃ¤gt in beiden FÃ¤llen weniger als 20 %. In der SteuererklÃ¤rung 2006 deklarierte die BeschwerdefÃ¼hrerin ein Einkommen von Fr. 114Â´580.-- (Urk. 8/31/31) und damit ein deutlich hÃ¶heres Einkommen als 2004. 2007 war das Einkommen gemÃ¤ss SteuererklÃ¤rung mit Fr. 86'815.-- (Urk. 8/31/61) wieder etwas tiefer, aber immer noch hÃ¶her als 2004. Tiefer als 2004 war es hingegen in den Jahren 2008 mit Fr. 52'423.-- (Urk. 8/72/10) und 2009 mit Fr. 44'373 (Urk. 8/72/2).</w:t>
      </w:r>
    </w:p>
    <w:p>
      <w:r>
        <w:t>4.4Â Â Â Â  Die BeschwerdefÃ¼hrerin und ihr Ehemann fÃ¼hren die Physiotherapiepraxis seit der GrÃ¼ndung als gemeinschaftliches Unternehmen. Sie sind die einzigen Gesellschafter. Die Auszahlung eines festen, im voraus bestimmten Honorars (Art. 558 Abs. 3 Obligationenrecht; OR) ist nicht vorgesehen. Entsprechende Aufwandbuchungen fehlen in den Erfolgsrechnungen (vgl. Urk. 3/2-5). Die BeschwerdefÃ¼hrerin und ihr Ehemann teilten jeweils den erzielten Gewinn. Bis 2006 erfolgte eine Teilung je zur HÃ¤lfte und ab 2007 im VerhÃ¤ltnis von 65 % zu 35 % und ab 2008 im VerhÃ¤ltnis von 70 % zu 30 % (vgl. Urk. 1 S. 3 Ziff. 6 u. S. 4 Ziff. 10, Urk. 3/10). Der hÃ¶here Anteil ging an den Ehemann, der tiefere an die BeschwerdefÃ¼hrerin. Der Gewinnanteil wurde jeweils als Einkommen in den SteuererklÃ¤rungen deklariert (Urk. 8/31/3, Urk. 8/31/31, Urk. 8/31/61, Urk. 8/72/2, Urk. 8/72/10). Mit der verÃ¤nderten Gewinnaufteilung wurde nach Darstellung der BeschwerdefÃ¼hrerin auf die tatsÃ¤chliche Arbeitsleistung in der Praxis abgestellt (Urk. 1 S. 3 Ziff. 6 und S. 4 Ziff. 10).</w:t>
      </w:r>
    </w:p>
    <w:p>
      <w:r>
        <w:t>4.5Â Â Â Â  Eine festgeschriebene Aufgabenteilung in der Praxisgemeinschaft ist nicht aktenkundig. Eine besondere GeschÃ¤ftsfÃ¼hrungsregelung existiert nicht und beide verfÃ¼gen Ã¼ber eine Einzelzeichnungsberechtigung (vgl. Urk. 8/0). Angesichts der anfÃ¤nglich je hÃ¤lftigen Gewinnaufteilung lag dem GesellschaftsverhÃ¤ltnis offensichtlich die Vorstellung zu Grunde, dass beide Gesellschafter in einem vollen Pensum Physiotherapieleistungen erbringen und gleichermassen am GeschÃ¤ftserfolg partizipieren. Der Unternehmensgewinn setzt sich im Ãbrigen ausschliesslich aus den erbrachten medizinischen Leistungen zusammen. Gewinne aus investiertem Kapital sind in den Erfolgsrechnungen nicht aufgefÃ¼hrt (vgl. Urk. 3/2-3 je S. 1 f. und Urk. 3/4-5 je S. 3).</w:t>
      </w:r>
    </w:p>
    <w:p>
      <w:r>
        <w:t>4.6Â Â Â Â  Aufgrund des erlittenen Gesundheitsschadens ist es der BeschwerdefÃ¼hrerin nicht mehr mÃ¶glich, im vorgesehenen vollen Umfang als Physiotherapeutin in der gemeinsam mit dem Ehemann betriebenen Praxis tÃ¤tig zu sein. Im Gesamtergebnis konnte der Ertrag der Praxis aber trotz der gesundheitlichen BeeintrÃ¤chtigung der BeschwerdefÃ¼hrerin nicht nur gehalten, sondern gesteigert werden. Seit 2006 werden in der Praxis Angestellte beschÃ¤ftigt. 2006 wurden LÃ¶hne im Betrag von Fr. 49'122.-- ausbezahlt (Urk. 3/2 S. 1), 2007 wurden fÃ¼r LÃ¶hne Fr. 69'005.-- aufgewendet (Urk. 3/3 S. 2), 2008 Fr. 137'719.-- (Urk. 3/4 S. 3) und 2009 Fr. 143'682.-- (Urk. 3/5 S. 3). Die Lohnsummen, insbesondere diejenigen von 2008 und 2009, liegen deutlich Ã¼ber der durch die ArbeitsunfÃ¤higkeit von 20 % bedingten Einkommensdifferenz, die bei einem Einkommen von Fr. 81Â´400.-- (2004) Fr. 16Â´280.-- und bei einem Einkommen von Fr. 114Â´580.-- (2006) Fr. 22Â´916.--. betrÃ¤gt. Mit dem angestellten Personal wurde somit nicht allein der Ausfall der BeschwerdefÃ¼hrerin kompensiert, sondern darÃ¼ber hinaus ein Mehrumsatz generiert. An diesem unternehmerischen Ergebnis partizipieren beide Gesellschafter gleichermassen.</w:t>
      </w:r>
    </w:p>
    <w:p>
      <w:r>
        <w:t>4.7Â Â Â Â  Die ab 2007 praktizierte interne Gewinnaufteilung im VerhÃ¤ltnis von 65 % zu 35 % respektive 2008 von 70 % zu 30 % basiert auf der Annahme einer Arbeitsleistung der BeschwerdefÃ¼hrerin von 50 % entsprechend der Beurteilung durch Dr. C.___ vom 4. Dezember 2007 (vgl. Urk. 1 S. 4 Ziff. 10, Urk. 3/7). GemÃ¤ss B.___-Gutachten kann die BeschwerdefÃ¼hrerin als Physiotherapeutin zumutbarerweise ein Pensum von 80 % leisten. Die Minderbelastbarkeit als Physiotherapeutin hat die BeschwerdefÃ¼hrerin dadurch kompensiert, dass sie sich vermehrt um administrative Belange in der Praxis gekÃ¼mmert (Urk. 8/49/14) und damit ihren Ehemann als Mitgesellschafter entsprechend entlastet hat. Die gesundheitlich bedingte Einkommensverminderung belÃ¤uft sich nach dem Gesagten effektiv auf weniger als 20 %.</w:t>
      </w:r>
    </w:p>
    <w:p>
      <w:r>
        <w:t>4.8Â Â Â Â  Zusammenfassend ergibt sich, dass der Entscheid der Beschwerdegegnerin nicht zu beanstanden ist. Zwar ist die Ausbildung der BeschwerdefÃ¼hrerin im Bereich Akupunktur geeignet, ihre erwerblichen Ressourcen zu verbessern, jedoch liegt der durch den Gesundheitsschaden bedingte Einkommensverlust unter der Erheblichkeitsgrenze, die fÃ¼r eine durch die Invalidenversicherung zu finanzierende Umschulung vorausgesetzt ist.</w:t>
      </w:r>
    </w:p>
    <w:p>
      <w:r>
        <w:t>Â Â Â Â Â Â Â Â</w:t>
      </w:r>
    </w:p>
    <w:p>
      <w:r>
        <w:t>5.Â Â 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700.-- als angemessen. AusgangsgemÃ¤ss sind die Kosten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Dr. Ronald Pedergnana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