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IV.2011.00910 vom 18. November 2011</w:t>
      </w:r>
    </w:p>
    <w:p>
      <w:r>
        <w:t>ZH Sozialversicherungsgericht, 2011-11-18, DE</w:t>
      </w:r>
    </w:p>
    <w:p>
      <w:r>
        <w:rPr>
          <w:b/>
        </w:rPr>
        <w:t xml:space="preserve">Quelle: </w:t>
      </w:r>
      <w:r>
        <w:t>https://mcp.opencaselaw.ch/entscheid/zh_sozialversicherungsgericht_IV.2011.00910</w:t>
      </w:r>
    </w:p>
    <w:p>
      <w:r>
        <w:t>FR: ZH_SOZIALVERSICHERUNGSGERICHT IV.2011.00910 du 18 novembre 2011</w:t>
      </w:r>
    </w:p>
    <w:p>
      <w:r>
        <w:t>IT: ZH_SOZIALVERSICHERUNGSGERICHT IV.2011.00910 del 18 novembre 2011</w:t>
      </w:r>
    </w:p>
    <w:p>
      <w:pPr>
        <w:pStyle w:val="Heading2"/>
      </w:pPr>
      <w:r>
        <w:t>Erwägungen</w:t>
      </w:r>
    </w:p>
    <w:p>
      <w:r>
        <w:rPr>
          <w:b/>
        </w:rPr>
        <w:t>E. 12</w:t>
      </w:r>
    </w:p>
    <w:p>
      <w:r>
        <w:t>ff.; rheumatologisch, Urk. 6/62 S. 25 ff. und S. 51 ff.; neurologisch, Urk. 6/62 S. 32 ff. und S. 65 ff.; psychiatrisch, Urk. 6/62 S. 37 ff. und S. 58 ff.) nachvollziehbar begrÃ¼ndet beurteilt. Auch wurde diesen GesundheitsstÃ¶rungen bei der EinschÃ¤tzung der ArbeitsfÃ¤higkeit in einer leidensangepassten TÃ¤tigkeit in Ãbereinstimmung mit der Ã¼brigen medizinischen Aktenlage Rechnung getragen (Urk. 6/62 S. 44 ff.).</w:t>
      </w:r>
    </w:p>
    <w:p>
      <w:r>
        <w:t>Â Â Â Â Â Â Â Â  Und zwar fand sich in internistisch-chirurgischer Hinsicht ein altersentsprechender klinischer Status - auch in Bezug auf den Abdominalstatus knapp sechs Wochen nach der laparaskopischen Sigmaresektion - ohne pathologischen Befund bei Normalwerten der Laboruntersuchungen (Urk. 6/62 S. 46). In rheumatologischer Hinsicht erhob Dr. med. N.___, FachÃ¤rztin fÃ¼r Physikalische Medizin und Rehabilitation, speziell Rheumaerkrankungen, gemÃ¤ss dem F.___-Teilgutachten vom 14. Juli 2010 die folgenden (klinisch und bildgebend objektivierbaren) Befunde: endgradig eingeschrÃ¤nkte HWS- und Schultergelenksbeweglichkeit, Dorsalextensionsdefizit im linken Handgelenk, myofasziales Schmerzsyndrom im Bereich des rechten SchultergÃ¼rtels, leichte Atrophie des Musculus deltoideus posterior mit leichter HypÃ¤sthesie, Druckdolenz Ã¼ber dem medialen Kniegelenksspalt beidseits, fortgeschrittene mediale Gon- und Femoropatellararthrose, Handgelenksarthrose ulnar linksseitig, Segmentdegeneration C5/6 mit Retroposition vor allem in HWS-Neutralstellung und Reklination mit vollstÃ¤ndiger Normalisierung bei Inklination entsprechend einer mÃ¶glichen beginnenden InstabilitÃ¤t. Dr. N.___ kam einleuchtend zum Schluss, es bestehe aufgrund der multiplen degenerativen VerÃ¤nderungen im Bereich der Knie, des linken Handgelenks sowie aufgrund der beginnenden HWS-Degeneration mit myofaszialer Begleitreaktion rechtsseitig keine ArbeitsfÃ¤higkeit mehr fÃ¼r eine mittelschwere bis schwere kÃ¶rperliche TÃ¤tigkeit. Eine 100%ige ArbeitsfÃ¤higkeit in einer kÃ¶rperlich leichten, wechselbelastenden TÃ¤tigkeit ohne weite Gehstrecken, repetitives Treppensteigen und ÃberkopftÃ¤tigkeiten erachtete sie als mit den erhobenen Befunden vereinbar (Urk. 6/62 S. 47 und S. 57). Der BeschwerdefÃ¼hrer wendete gegen das Teilgutachten von Dr. N.___ im Einzelnen zu Recht nichts ein. Im Ãbrigen hatten auch die Ãrzte der Klinik M.___ nach dem stationÃ¤ren Rehabilitationsaufenthalt vom 7. bis 31. Mai 2008 aus rheumatologischer Sicht eine 100%ige ArbeitsfÃ¤higkeit attestiert (Austrittsbericht vom 13. Juni 2008, Urk. 6/13 S. 16).</w:t>
      </w:r>
    </w:p>
    <w:p>
      <w:r>
        <w:t>Â Â Â Â Â Â Â Â  Aufgrund der im neurologischen Teilgutachten von Prof. Dr. med. O.___, Chefarzt der Neurologie der P.___, vom 13. Juli 2010 aufgefÃ¼hrten Residualbefunde einer partiellen AxilliarislÃ¤sion bei Status nach Schulterluxation mit Abriss des Tuberculum majus rechts 2001 und eines Ulnarissyndroms rechts jeweils mit leichtgradiger sensomotorischer AusprÃ¤gung erachteten die F.___-Gutachter zusÃ¤tzlich TÃ¤tigkeiten mit schwerer kÃ¶rperlicher Belastung des rechten Arms und mit wesentlichen AnsprÃ¼chen an die Feinmotorik der rechten Hand als nicht mehr zumutbar (Urk. 6/62 S. 47 und S. 69). Entgegen der Ansicht des BeschwerdefÃ¼hrers (Urk. 1 S. 4) wurde damit die gesundheitliche EinschrÃ¤nkung an der rechten Hand hinlÃ¤nglich berÃ¼cksichtigt, wozu selbstverstÃ¤ndlich auch die Kraftverminderung beim Pinzettengriff (Bericht von Dr. K.___ vom 13. Juli 2010, Urk. 6/60 S. 12) gehÃ¶rt. Dass von jeglicher GebrauchsunfÃ¤higkeit der rechten Hand und des rechten Arms auszugehen wÃ¤re, wird auch vom BeschwerdefÃ¼hrer nicht behauptet, wobei selbst in solchen FÃ¤llen eine leidensangepasste TÃ¤tigkeit mit einem 100%igen Pensum denkbar wÃ¤re. Nichts zu seinen Gunsten kann der BeschwerdefÃ¼hrer (Urk. 1 S. 3) des Weiteren daraus ableiten, dass Prof. Dr. O.___ - wie schon Dr. B.___ im neurologischen Gutachten vom 26. August 2009 (Urk. 6/42 S. 24 ff.) - die persistierende Nacken- und Kopfschmerzsymptomatik als nicht unfallkausal einschÃ¤tzte (Urk. 6/62 S. 69). Mit dieser Feststellung verkannte Dr. O.___ nicht bereits den Zweck des Gutachterauftrages, zumal er alle neurologisch relevanten geklagten Beschwerden in seiner Beurteilung berÃ¼cksichtigte. Die Genese von Beschwerden, insbesondere von solchen, bei deren Beurteilung der Experte mangels organischem, objektivierbarem Befund auf die Angaben der versicherten Person angewiesen ist, ist auch im Rahmen invalidenversicherungsrechtlicher AnspruchsprÃ¼fung fÃ¼r die EinschÃ¤tzung der ArbeitsfÃ¤higkeit nicht unerheblich. Dr. O.___ beurteilte die von ihm diagnostizierte MigrÃ¤ne, welche eine eigenstÃ¤ndige biologische EntitÃ¤t ohne Kausalbezug zu traumatischen Ereignissen habe, als GesundheitsbeeintrÃ¤chtigung ohne Auswirkung auf die ArbeitsfÃ¤higkeit mit der plausiblen BegrÃ¼ndung, dass AusprÃ¤gung und Krankheitswertigkeit der geklagten Kopfschmerzsymptomatik angesichts der fehlenden Schmerzdokumentation lege artis und des nicht gegebenen Medikationsbedarfs zweifelhaft seien und daher nicht mit Ã¼berwiegender Wahrscheinlichkeit ein behinderndes Kopfschmerzsyndrom attestiert werden kÃ¶nne. Dem BeschwerdefÃ¼hrer seien leidensangepasste, kÃ¶rperlich leicht belastende TÃ¤tigkeiten ohne wesentliche AnsprÃ¼che an die Feinmotorik der rechten Hand in einem 100%igen Pensum zumutbar (Urk. 6/62 S. 47 f. und S. 69). Auch die Neurologen Dr. B.___ (Gutachten vom 26. August 2009, Urk. 6/42 S. 2 ff.) und Dr. I.___ (Berichte vom 9. September 2008, Urk. 6/13 S. 4, und 30. Dezember 2008, Urk. 6/29 S. 8) beurteilten die Kopfbeschwerden mit typischen MigrÃ¤nephÃ¤nomenen wie SehstÃ¶rungen, Lichtempfindlichkeit, Ãbelkeit (Urk. 6/42 S. 25) als behandelbares Krankheitsbild ohne dauernde EinschrÃ¤nkung der ArbeitsfÃ¤higkeit. Davon wÃ¤re ferner selbst dann auszugehen, wenn die Kopfbeschwerden auch ein Jahr nach dem Unfall vom 13. September 2007 noch als Folge des Schleudertraumas beurteilt worden wÃ¤ren. Denn nach der neuesten Bundesrechtsprechung ist bei einer HWS-Distorsion ohne organisch nachweisbare FunktionsausfÃ¤lle, wie sie beim BeschwerdefÃ¼hrer eintrat, sinngemÃ¤ss die Rechtsprechung zu den anhaltenden somatoformen SchmerzstÃ¶rungen anwendbar, wonach nur in AusnahmefÃ¤llen eine Unzumutbarkeit der Wiedereinstiegs in den Arbeitsprozess anzunehmen ist (BGE 136 V 279 E. 3.2). Ein solcher Ausnahmetatbestand liegt hier nicht vor, da beim BeschwerdefÃ¼hrer weder eine psychische KomorbiditÃ¤t von erheblicher Schwere, AusprÃ¤gung und Dauer noch in ausgeprÃ¤gter und gehÃ¤ufter Weise weitere Faktoren (vgl. (BGE 130 V 352 E. 2.2.3) gegeben sind, welche die Vermutung, eine Willensanstrengung zur Ãberwindung der Schmerzproblematik wÃ¤re zumutbar, widerlegen kÃ¶nnten. Des Weiteren hatte die von den Ãrzten der Rehablilitationsklinik M.___ in Auftrag gegebene (Urk. 6/13 S. 16) neuropsychologische AbklÃ¤rung beim Neuropsychologen lic. phil. Q.___ am 28. Juli 2008 gemÃ¤ss dessen Bericht vom 4. August 2008 keine erheblichen kognitiven Defizite ergeben, welche die ArbeitsfÃ¤higkeit verminderten (Urk. 6/13 S. 11).</w:t>
      </w:r>
    </w:p>
    <w:p>
      <w:r>
        <w:t>3.2.2Â Â Â Â Â Â Â Â  Zusammenfassend und unter BerÃ¼cksichtigung aller Gegebenheiten und Befunde attestierten die F.___-Gutachter interdisziplinÃ¤r konsequenterweise eine 100%ige ArbeitsfÃ¤higkeit in einer dem Leiden optimal angepassten, kÃ¶rperlich leichten, wechselbelastenden TÃ¤tigkeit ohne weite Gehstrecken, repetitives Treppensteigen und ÃberkopftÃ¤tigkeiten sowie ohne wesentliche AnsprÃ¼che an die Feinmotorik der rechten Hand (Urk. 6/62 S. 49). Hiervon ist auszugehen, zumal das F.___-Gutachten alle rechtsprechungsgemÃ¤ss erforderlichen Kriterien fÃ¼r beweiskrÃ¤ftige Ã¤rztliche Entscheidungsgrundlagen (vgl. BGE 134 V 231 E. 5.1, 125 V 351 E. 3a, 122 V 157 E. 1c) erfÃ¼llt. Des Weitern unterliegen auch nach der neusten hÃ¶chstrichterlichen Rechtsprechung sÃ¤mtliche Beweismittel, somit auch medizinische Berichte und SachverstÃ¤ndigengutachten, der freien BeweiswÃ¼rdigung (Art. 61 lit. c ATSG), was bei - wie hier - Ã¼berzeugendem Beweisergebnis seit jeher erlaubt, dass das angerufene Gericht fÃ¼r seine Beurteilung abschliessend auf die im Administrativverfahren eingeholten medizinischen Berichte und SachverstÃ¤ndigengutachten abstellt (BGE 137 V 210 E. 1.3.4 und E. 1.4). Die Beschwerdegegnerin stÃ¼tzte sich im angefochtenen Entscheid folglich zu Recht auf das F.___-Gutachten vom 25. Oktober 2010 (Urk. 2, Urk. 6/70 S. 5). Von weiteren medizinischen AbklÃ¤rungen, etwa ErgÃ¤nzungsfragen an die Gutachter zur Notwendigkeit von zusÃ¤tzlichen Pausen und/oder Konkretisierung der EinschrÃ¤nkungen aufgrund der beeintrÃ¤chtigten Feinmotorik an der rechten Hand, wie sie der BeschwerdefÃ¼hrer fordert (Urk. 1 S. 5), sind nach dem Gesagten keine anderen oder zusÃ¤tzlichen entscheidrelevanten Erkenntnisse zu erwarten (antizipierte BeweiswÃ¼rdigung; vgl. BGE 124 V 94 E. 4b, 122 V 162 E. 1d mit Hinweis).</w:t>
      </w:r>
    </w:p>
    <w:p>
      <w:r>
        <w:t>3.2.3Â Â  In zeitlicher Hinsicht ist anzufÃ¼gen, dass der BeschwerdefÃ¼hrer wegen der Rektosigmoid-Resektion vom 20. Mai bis lÃ¤ngstens Ende Juli 2010 in seiner Arbeits- und LeistungsfÃ¤higkeit zusÃ¤tzlich eingeschrÃ¤nkt war (Bericht von Dr. K.___ vom 21. September 2010, Urk. 6/60 S. 6). GemÃ¤ss Art. 88a Abs. 2 der Verordnung Ã¼ber die Invalidenversicherung (IVV) ist bei einer Verschlechterung der ErwerbsfÃ¤higkeit oder der FÃ¤higkeit, sich im Aufgabenbereich zu betÃ¤tigen, die anspruchsbeeinflussende Ãnderung jedoch erst zu berÃ¼cksichtigen, sobald sie ohne wesentliche Unterbrechung drei Monate angedauert hat, weshalb diese Gegebenheit im Ergebnis nichts zu Ã¤ndern vermag. Der InvaliditÃ¤tsbemessung kann daher eine 100%ige ArbeitsfÃ¤higkeit in einer leidensangepassten TÃ¤tigkeit seit September 2008 zugrundegelegt werden.</w:t>
      </w:r>
    </w:p>
    <w:p>
      <w:r>
        <w:t>4.Â Â Â Â Â Â</w:t>
      </w:r>
    </w:p>
    <w:p>
      <w:r>
        <w:t>4.1Â Â Â Â  Zur Ermittlung des InvaliditÃ¤tsgrades im mit 80 % gewichteten Erwerbsbereich ist ein Einkommensvergleich auf zeitidentischer Grundlage (BGE 129 V 222 E. 4.1-2) per September 2008 durchzufÃ¼hren.</w:t>
      </w:r>
    </w:p>
    <w:p>
      <w:r>
        <w:t>4.2Â Â Â Â  Zur Bestimmung des Valideneinkommens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224 Erw. 4.3.1 mit Hinweisen). GemÃ¤ss dem Arbeitgeberbericht der T.___ vom 10. November 2008 hÃ¤tte der BeschwerdefÃ¼hrer im Gesundheitsfall ab April 2008 als stellvertretender Abteilungsleiter Pflege in einem 80%igen Pensum ein Jahreseinkommen von Fr. 68'004.-- erzielt (Urk. 9/21 S. 3), was als Valideneinkommen unbestritten ist (Urk. 1 S. 9, Urk. 2 S. 2).</w:t>
      </w:r>
    </w:p>
    <w:p>
      <w:r>
        <w:t>4.3</w:t>
      </w:r>
    </w:p>
    <w:p>
      <w:r>
        <w:t>4.3.1Â Â  FÃ¼r die Bestimmung des trotz GesundheitsschÃ¤digung zumutbarerweise noch realisierbaren Einkommens (Invalideneinkommen) per September 2008 ist ebenfalls unstrittig von den statistischen TabellenlÃ¶hnen gemÃ¤ss der vom Bundesamt fÃ¼r Statistik periodisch herausgegebenen Schweizerischen Lohnstrukturerhebung (LSE) 2008 auszugehen. Dabei ist rechtsprechungsgemÃ¤ss primÃ¤r von der beruflich-erwerblichen Situation auszugehen, in welcher die versicherte Person konkret steht (BGE 129 V 472 E. 4.2.1, 126 V 75 E. 3b/aa mit Hinweisen; Urteil des Bundesgerichts I 850/05 vom 21. August 2006 E. 4.2).</w:t>
      </w:r>
    </w:p>
    <w:p>
      <w:r>
        <w:t>Â Â Â Â Â Â Â Â  Der BeschwerdefÃ¼hrer absolvierte das Erwachsenengymnasium und erlernte den Beruf des Schreiners. Seit dem Abschluss seiner Zweitausbildung zum Altenpfleger im Jahr 1997 arbeitete er als Pfleger, zuletzt bis zum Eintritt der ArbeitsunfÃ¤higkeit (Unfall vom 13. September 2007) als stellvertretender Abteilungsleiter Pflege. Ausserdem hatte er einen modularen Ausbildungsgang im Pflegemanagement begonnen (Urk. 6/7 S. 3, Urk. 6/62 S. 16 f., Urk. 6/68 S. 1 f.). Nach dem Unfall ging er keiner ErwerbstÃ¤tigkeit mehr nach. Auch wurde keine Umschulung durchgefÃ¼hrt. GemÃ¤ss dem Verlaufsprotokoll der Berufsberatung vom 6. April 2011 fÃ¼hlte sich der BeschwerdefÃ¼hrer dazu aus gesundheitlichen GrÃ¼nden nicht in der Lage (Urk. 6/68 S. 5). Die Beschwerdegegnerin liess es in der Folge dabei bewenden und verneinte mit VerfÃ¼gung vom 6. April 2011 den Anspruch auf berufliche Massnahmen mit der BegrÃ¼ndung, es seien aufgrund des Gesundheitszustandes aus subjektiver Sicht zurzeit keine beruflichen Massnahmen mÃ¶glich (Urk. 6/67). Diese VerfÃ¼gung erwuchs unangefochten in Rechtskraft. Dennoch ging die Beschwerdegegnerin beim Invalideneinkommen von kaufmÃ¤nnisch-administrativen TÃ¤tigkeiten auf Anforderungsniveau 3 (mit Berufs- und Fachkenntnissen) aus. Und zwar stellte sie sich auf den Standpunkt, es sei dem BeschwerdefÃ¼hrer aus berufsberaterischer Sicht zumutbar, namentlich die (anspruchsvolle) Umschulung zum medizinischen Kodierer zu absolvieren. Ausserdem fÃ¼gte sie an, er kÃ¶nne Ãberwachungs-, Konfektions- oder administrative TÃ¤tigkeiten ausÃ¼ben. Sie stellte auf die Tabelle TA7 (Privater Sektor und Ã¶ffentlicher Sektor [Bund]), Ziffer 23, andere kaufmÃ¤nnisch-administrative TÃ¤tigkeiten, Anforderungsniveau 3, mit einem statistischen Monatslohn der MÃ¤nner von Fr. 6'656.-- ab, was unter BerÃ¼cksichtigung der branchenÃ¼blichen (richtig: allgemeinen) Anzahl Wochenstunden im Jahr 2008 von 41,6 Stunden, eines Pensums von 80 % und eines leidensbedingten Abzuges von 10 % ein Invalideneinkommen von Fr. 59'808.-- ergebe (Urk. 2 S. 2, Urk. 6/69).</w:t>
      </w:r>
    </w:p>
    <w:p>
      <w:r>
        <w:t>Â Â Â Â Â Â Â Â  Das Bundesgericht hat im Urteil 9C_237/2007 vom 24. August 2007 (nicht verÃ¶ffentliche E. 5 von BGE 134 V 545) festgehalten, es kÃ¶nne sich nach den konkreten UmstÃ¤nden des Einzelfalls zwar rechtfertigen, anstatt auf die Tabelle TA1 ("Privater Sektor") auf die Tabelle TA7 ("Privater Sektor und Ã¶ffentlicher Sektor [Bund] zusammen") abzustellen, wenn dies eine genauere Festsetzung des Invalideneinkommens erlaube und dem Versicherten der entsprechende Sektor offen stehe und zumutbar sei. Auf den Wert "Total Privater Sektor" (TA1) abzustellen, rechtfertige sich dagegen dort, wo der versicherten Person die angestammte TÃ¤tigkeit nicht mehr zumutbar sei und sie - wie hier - darauf angewiesen sei, ein neues BetÃ¤tigungsfeld zu suchen, wobei grundsÃ¤tzlich der ganze Bereich des Arbeitsmarktes zur VerfÃ¼gung stehe (zum Ganzen: Urteil des Bundesgerichts 9C_22/2008 vom 20. August 2008 E. 4.2.3 mit Hinweisen).</w:t>
      </w:r>
    </w:p>
    <w:p>
      <w:r>
        <w:t>Â Â Â Â Â Â Â Â  Angesichts dieser Rechtsprechung und der hier gegebenen Sachlage beanstandet der BeschwerdefÃ¼hrer das Invalideneinkommen zu Recht. Der BeschwerdefÃ¼hrer verfÃ¼gt Ã¼ber keine abgeschlossene kaufmÃ¤nnische oder vergleichbare Ausbildung und/oder nachweislich entsprechende Berufs- und Fachkenntnisse, welche das Abstellen auf TA7 Ziffer 23 (andere kaufmÃ¤nnisch-administrative TÃ¤tigkeiten) und auf das Anforderungsniveau 3 rechtfertigen wÃ¼rden. Dieser Sektor steht ihm nicht in gleicher Weise offen, wie jemandem mit entsprechenden Fachkenntnissen. Zudem ist zu bezweifeln, dass die dabei benÃ¶tigte FÃ¤higkeit, die meiste Zeit den Computer und insbesondere die Tastatur bedienen zu kÃ¶nnen, mit den EinschrÃ¤nkungen an der rechten Hand vereinbar wÃ¤re.</w:t>
      </w:r>
    </w:p>
    <w:p>
      <w:r>
        <w:t>4.3.2Â Â Â Â Â Â Â Â  Ausgehend vom durchschnittlichen Tabellenlohn der MÃ¤nner im Jahr 2008 gemÃ¤ss LSE 2008, TA1, Anforderungsprofil 4, von Fr. 57'672.- (12 x Fr. 4'806.-; LSE 2008, Bundesamt fÃ¼r Statistik, NeuchÃ¢tel 2009, S. 11, Total, MÃ¤nner) und unter BerÃ¼cksichtigung der durchschnittlichen betriebsÃ¼blichen Anzahl Wochenstunden im Jahr 2008 von 41,6 Stunden (Die Volkswirtschaft, 10/2011, S. 98, Tabelle B9.2, Abschnitt A-0, Total) resultiert ein Einkommen von Fr. 59'978.90 (Fr. 57'672.- : 40, x 41,6).</w:t>
      </w:r>
    </w:p>
    <w:p>
      <w:r>
        <w:t>Â Â Â Â Â Â Â Â  Dieser Betrag ist rechtsprechungsgemÃ¤ss zu kÃ¼rzen, wenn persÃ¶nliche und berufliche Merkmale, wie Art und Ausmass der Behinderung, Lebensalter, Dienstjahre, NationalitÃ¤t oder Aufenthaltskategorie und BeschÃ¤ftigungsgrad Auswirkungen auf die LohnhÃ¶he haben (BGE 124 V 321 E. 3b/aa). Der Abzug ist unter WÃ¼rdigung der UmstÃ¤nde im Einzelfall nach pflichtgemÃ¤ssem Ermessen gesamthaft zu schÃ¤tzen und darf 25 % nicht Ã¼bersteigen (BGE 134 V 322 E. 5.2; zum Ganzen: Urteil des Bundesgerichts 8C_361/2011 vom 20. Juli 2011 E. 6.1 mit weiteren Hinweisen), wobei das Gericht sein Ermessen nicht ohne triftigen Grund anstelle desjenigen der VerwaltungsbehÃ¶rde setzt. Die Beschwerdegegnerin erachtete einen Abzug von 10 % (Urk. 2 S. 2) als angemessen. Dieser liegt angesichts der verschiedenen von EinschrÃ¤nkungen betroffenen KÃ¶rperteile zwar an der unteren Grenze, ist als Ermessensentscheid entgegen dem Einwand des BeschwerdefÃ¼hrers, der einen Abzug von 25 % geltend macht (Urk. 1 S. 7 f.), jedoch nicht zu beanstanden. Zum einen ist die migrÃ¤nebedingte Kopfschmerzproblematik, welche fÃ¼r den BeschwerdefÃ¼hrer im Vordergrund steht (Urk. 6/62 S. 26, S. 39 und S. 46), hier ausser Acht zu lassen, soweit sie nach der medizinischen EinschÃ¤tzung die ArbeitsfÃ¤higkeit nicht beeintrÃ¤chtigt. Zum anderen wirken sich keine weiteren Faktoren (Lebensalter, Dienstjahre, NationalitÃ¤t oder Aufenthaltskategorie und BeschÃ¤ftigungsgrad) negativ auf den Einkommenserfolg aus. Im Ãbrigen lÃ¤sst sich an verschiedene TÃ¤tigkeiten (beispielsweise Ãberwachungsaufgaben, Portier, Taxizentrale) denken, welche der BeschwerdefÃ¼hrer zu verrichten fÃ¤hig wÃ¤re. Insbesondere ist er nicht auf einen Nischenarbeitsplatz angewiesen.</w:t>
      </w:r>
    </w:p>
    <w:p>
      <w:r>
        <w:t>4.4Â Â Â Â  Das Invalideneinkommen ist damit bei einem 80%igen Pensum auf Fr. 43'184.80 (Fr. 59'978.90 x 0,8 x 0,9) festzusetzen, was gemessen am Valideneinkommen von Fr. 68'004.-- (80 %-Pensum) bei einer Einbusse von Fr. 24'819.20 einen InvaliditÃ¤tsgrad im Erwerbsbereich von gerundet 36 % ergibt.</w:t>
      </w:r>
    </w:p>
    <w:p>
      <w:r>
        <w:t>5.Â Â Â Â Â Â  Die Beschwerdegegnerin verzichtete auf die DurchfÃ¼hrung einer HaushaltsabklÃ¤rung. Dies ist vor dem Hintergrund der hÃ¶chstrichterlichen Rechtsprechung, wonach bei Anwendung der gemischten Methode zur InvaliditÃ¤tsbemessung auf eine HaushaltabklÃ¤rung zwar grundsÃ¤tzlich nicht verzichtet, indes davon abgesehen werden darf, wenn der zur Erreichung einer rentenbegrÃ¼ndenden GesamtinvaliditÃ¤t erforderliche InvaliditÃ¤tsgrad im Haushaltsbereich derart hoch ausfallen mÃ¼sste, dass eine entsprechende EinschrÃ¤nkung nach den GrundsÃ¤tzen der antizipierten BeweiswÃ¼rdigung ausgeschlossen werden kann (Urteile des Bundesgerichts 9C_13/2008 vom 28. Juli 2008 E. 5.1 und 9C_596/2007 vom 19. Mai 2008 E. 4.3 mit Hinweisen), auch bei der hier ermittelten Einbusse von 36 % im Erwerbsbereich nicht zu beanstanden. Denn bei einer 36%igen EinschrÃ¤nkung im 80%igen Erwerbsbereich wÃ¤re der Anspruch auf eine Invalidenrente - mithin ein InvaliditÃ¤tsgrad von mindestens 40 % (Art. 28 Abs. 2 IVG) - nur mit einer EinschrÃ¤nkung im Aufgabenbereich ab 56 % und mehr zu erreichen. Dass eine solche erreicht wÃ¼rde, ist nicht wahrscheinlich. Denn aufgrund der gesundheitlichen EinschrÃ¤nkungen des BeschwerdefÃ¼hrers sind ihm die im Haushalt und bei der Kinderbetreuung zahlreichen kÃ¶rperlich leichten TÃ¤tigkeiten weiterhin mÃ¶glich, wie er dies auch gegenÃ¼ber den F.___-Gutachtern einrÃ¤umte (Urk. 6/62 S. 41). Ausserdem ist rechtsprechungsgemÃ¤ss die Schadenminderungspflicht zu berÃ¼cksichtigen, welche den Ehegatten im Aufgabenbereich zuhause trifft. Auch sind die Auswirkungen des Gesundheitsschadens auf die LeistungsfÃ¤higkeit durch geeignete organisatorische Massnahmen zu mildern. Schliesslich hat auch die MÃ¶glichkeit zur Einteilung der Arbeit und zu vermehrten Pausen im Haushalt entsprechende Auswirkungen (BGE 133 V 504 E. 4.2 mit Hinweisen). Es ist damit in antizipierter BeweiswÃ¼rdigung davon auszugehen, dass die EinschrÃ¤nkung im 20%igen Aufgabenbereich unter 56 % liegt und daher kein Rentenanspruch resultiert.</w:t>
      </w:r>
    </w:p>
    <w:p>
      <w:r>
        <w:t>6.Â Â Â Â Â Â  Der BeschwerdefÃ¼hrer hat nach dem Gesagten bis zum Erlass der angefochtenen VerfÃ¼gung vom 5. Juli 2011 (Urk. 2), was rechtsprechungsgemÃ¤ss die zeitliche Grenze der richterlichen ÃberprÃ¼fungsbefugnis bildet (BGE 122 V 77 E. 2b, Urteil 8C_76/2009 des Bundesgerichts vom 19. Mai 2009 E. 2, je mit Hinweis), keinen Anspruch auf eine Invalidenrente. Die Beschwerde ist folglich abzuweisen.</w:t>
      </w:r>
    </w:p>
    <w:p>
      <w:r>
        <w:t>7.Â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700.- anzusetzen. AusgangsgemÃ¤ss sind die Gerichtskosten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George Hunziker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