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IV.2011.00900 vom 25. Oktober 2011</w:t>
      </w:r>
    </w:p>
    <w:p>
      <w:r>
        <w:t>ZH Sozialversicherungsgericht, 2011-10-25, DE</w:t>
      </w:r>
    </w:p>
    <w:p>
      <w:r>
        <w:rPr>
          <w:b/>
        </w:rPr>
        <w:t xml:space="preserve">Quelle: </w:t>
      </w:r>
      <w:r>
        <w:t>https://mcp.opencaselaw.ch/entscheid/zh_sozialversicherungsgericht_IV.2011.00900</w:t>
      </w:r>
    </w:p>
    <w:p>
      <w:r>
        <w:t>FR: ZH_SOZIALVERSICHERUNGSGERICHT IV.2011.00900 du 25 octobre 2011</w:t>
      </w:r>
    </w:p>
    <w:p>
      <w:r>
        <w:t>IT: ZH_SOZIALVERSICHERUNGSGERICHT IV.2011.00900 del 25 ottobre 2011</w:t>
      </w:r>
    </w:p>
    <w:p>
      <w:pPr>
        <w:pStyle w:val="Heading2"/>
      </w:pPr>
      <w:r>
        <w:t>Erwägungen</w:t>
      </w:r>
    </w:p>
    <w:p>
      <w:r>
        <w:rPr>
          <w:b/>
        </w:rPr>
        <w:t>E. 2</w:t>
      </w:r>
    </w:p>
    <w:p>
      <w:r>
        <w:t>2.1Â Â Â Â  Mit Eingabe datiert vom 9. MÃ¤rz 2008 (richtig: 12. Januar 2010; Urk. 3/10 = Urk. 7/84) ersuchte der Versicherte die IV-Stelle unter Bezugnahme auf die VerfÃ¼gung vom 12. Januar 2009 (vgl. Urk. 7/84/2) um Erneuerung dieser Kostengutsprache (Urk. 6/84).</w:t>
      </w:r>
    </w:p>
    <w:p>
      <w:r>
        <w:t>Â Â Â Â Â Â Â Â  Die IV-Stelle zog Arztberichte bei, zunÃ¤chst erfolglos bei Prof. Dr. med. Y.___ (Urk. 7/85-88) und am 21. Juni 2010 beim neuen behandelnden Arzt Dr. med. Z.___, Facharzt FMH fÃ¼r Augenkrankheiten (Urk. 7/89).</w:t>
      </w:r>
    </w:p>
    <w:p>
      <w:r>
        <w:t>2.2Â Â Â Â  Am 17. Oktober 2010 verlangte der Versicherte von der IV-Stelle den Erlass einer anfechtbaren VerfÃ¼gung und drohte gleichzeitig mit der Erhebung einer RechtsverzÃ¶gerungsbeschwerde, falls keine VerfÃ¼gung erlassen werde; weiter ersuchte er um Einsicht in die Verwaltungsakten beziehungsweise um Bekanntgabe des Namens des beauftragten Gutachters (Urk. 7/90).</w:t>
      </w:r>
    </w:p>
    <w:p>
      <w:r>
        <w:t>Â Â Â Â Â Â Â Â  Am 22. Oktober 2010 Ã¼berliess die IV-Stelle dem Versicherten die Akten zur Einsicht und stellte eine vordringliche Bearbeitung der Angelegenheit in Aussicht (Urk. 7/91). Am 7. Januar 2011 unterbreitete sie Dr. Z.___ ErgÃ¤nzungsfragen (Urk. 7/92), welche dieser am 7. Februar 2011 (Urk. 7/94) beantwortete.</w:t>
      </w:r>
    </w:p>
    <w:p>
      <w:r>
        <w:t>2.3Â Â Â Â  X.___ erhob mit Eingabe vom 12. Januar 2011 beim hiesigen Gericht eine Beschwerde wegen RechtsverzÃ¶gerung beziehungsweise Rechtsverweigerung, weil die IV-Stelle immer noch keine VerfÃ¼gung erlassen habe (Urk. 3/11 = Urk. 7/93/3-6). Mit Urteil vom 25. Februar 2011 (Urk. 3/12 = Urk. 7/98) wurde die Beschwerde gutgeheissen und die IV-Stelle verpflichtet, Ã¼ber das Gesuch des Versicherten betreffend Kostengutsprache fÃ¼r medizinische Massnahmen fÃ¼r die Zeit ab 1. April 2010 umgehend zu entscheiden.</w:t>
      </w:r>
    </w:p>
    <w:p>
      <w:r>
        <w:t>2.4Â Â Â Â  Mit Vorbescheid vom 21. Februar 2011 (Urk. 3/13 = Urk. 7/96) verneinte die IV-Stelle eine KostenÃ¼bernahme, da ein stabiler Zustand vorliege und damit keine Eingliederungswirksamkeit gegeben sei. Dagegen erhob der Versicherte am 14. MÃ¤rz 2011 EinwÃ¤nde (Urk. 3/14 = Urk. 7/99). Die IV-Stelle verneinte mit VerfÃ¼gung vom 4. Juli 2011 das Leistungsbegehren (Urk. 7/104 = Urk. 2).</w:t>
      </w:r>
    </w:p>
    <w:p>
      <w:r>
        <w:t>3.Â Â Â Â Â Â  Gegen die VerfÃ¼gung vom 4. Juli 2011 (Urk. 2) erhob der Versicherte am 31. August 2011 Beschwerde und beantragte deren Aufhebung und Ãbernahme der Kosten von Kontaktlinsen fÃ¼r sein rechtes Auge, deren Anpassung und deren Pflege mit den dazu nÃ¶tigen Pflegemitteln sowie die Ãbernahme der Kosten von medizinischen Massnahmen. Ferner ersuchte er um AushÃ¤ndigung von bis anhin von der IV-Stelle zurÃ¼ckbehaltenen Dokumenten sowie um Zusprache einer adÃ¤quaten EntschÃ¤digung (Urk. 1 S. 3). Mit Beschwerdeantwort vom 5. Oktober 2011 (Urk. 6) verzichtete die IV-Stelle auf eine Vernehmlassung, was dem Versicherten am 10. Oktober 2011 (Urk. 8) mitgeteilt wurde.</w:t>
      </w:r>
    </w:p>
    <w:p>
      <w:r>
        <w:t>Der Einzelrichter zieht in ErwÃ¤gung:</w:t>
      </w:r>
    </w:p>
    <w:p>
      <w:r>
        <w:t>1.Â Â Â Â Â Â  Der BeschwerdefÃ¼hrer ersuchte um KostenÃ¼bernahme der Kontaktlinsen, deren Anpassung und Kontrollen sowie der Pflegemittel. Der im Recht liegenden Rechnung ist zu entnehmen, dass sich die bereits bekannten, auf das rechte Auge entfallenden Kosten auf etwa Fr. 1'500.-- belaufen (vgl. Rechnung vom 10. Juni 2008, Urk. 8/74/2).</w:t>
      </w:r>
    </w:p>
    <w:p>
      <w:r>
        <w:t>Â Â Â Â Â Â Â Â  Da der Streitwert Fr. 20Â000.-- nicht Ã¼bersteigt, fÃ¤llt die Beurteilung der Beschwerde in die einzelrichterliche ZustÃ¤ndigkeit (Â§ 11 Abs. 1 des Gesetzes Ã¼ber das Sozialversicherungsgericht).</w:t>
      </w:r>
    </w:p>
    <w:p>
      <w:r>
        <w:t>2.Â Â Â Â Â Â</w:t>
      </w:r>
    </w:p>
    <w:p>
      <w:r>
        <w:t>2.1Â Â Â Â Â Â Â Â  Invalide oder von InvaliditÃ¤t unmittelbar bedrohte Versicherte haben Anspruch auf Eingliederungsmassnahmen, soweit diese notwendig und geeignet sind, die ErwerbsfÃ¤higkeit wieder herzustellen, zu verbessern, zu erhalten oder ihre Verwertung zu fÃ¶rdern und die Voraussetzungen fÃ¼r den Anspruch auf die einzelnen Massnahmen erfÃ¼llt sind (Art. 8 Abs. 1 lit. a-b des Bundesgesetzes Ã¼ber die Invalidenversicherung, IVG).</w:t>
      </w:r>
    </w:p>
    <w:p>
      <w:r>
        <w:t>2.2Â Â Â Â  Nach der bis am 31. Dezember 2007 in Kraft gestandenen Fassung von Art. 12 Abs. 1 IVG hat ein Versicherter Anspruch auf medizinische Massnahmen, die nicht auf die Behandlung des Leidens an sich, sondern unmittelbar auf die berufliche Eingliederung gerichtet und geeignet sind, die ErwerbsfÃ¤higkeit dauernd und wesentlich zu verbessern oder vor wesentlicher BeeintrÃ¤chtigung zu bewahren.</w:t>
      </w:r>
    </w:p>
    <w:p>
      <w:r>
        <w:t>2.3Â Â Â Â 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277 E. 3a mit Hinweisen; AHI 2003 S. 104 E. 2, 2000 S. 64 E. 1, S. 295 E. 2a und S. 298 E. 1a je mit Hinweisen).</w:t>
      </w:r>
    </w:p>
    <w:p>
      <w:r>
        <w:t>2.4Â Â Â Â  Der Versicherte hat im Rahmen einer vom Bundesrat aufzustellenden Liste Anspruch auf jene Hilfsmittel, deren er fÃ¼r die AusÃ¼bung der ErwerbstÃ¤tigkeit oder der TÃ¤tigkeit im Aufgabenbereich, zur Erhaltung oder Verbesserung der ErwerbsfÃ¤higkeit, fÃ¼r die Schulung, die Aus- und Weiterbildung oder zum Zwecke der funktionellen AngewÃ¶hnung bedarf. Kosten fÃ¼r Zahnprothesen, Brillen und Schuheinlagen werden nur Ã¼bernommen, wenn diese Hilfsmittel eine wesentliche ErgÃ¤nzung medizinischer Eingliederungsmassnahmen bilden (Art. 21 Abs. 1 IVG).</w:t>
      </w:r>
    </w:p>
    <w:p>
      <w:r>
        <w:t>Â Â Â Â Â Â Â Â  GemÃ¤ss Ziffer 7.02 des Anhangs zur Verordnung Ã¼ber die Abgabe von Hilfsmitteln durch die Invalidenversicherung (HVI) besteht ein Anspruch auf Kontaktlinsen, sofern sie notwendigerweise anstelle von Brillen treten und eine wesentliche ErgÃ¤nzung medizinischer Massnahmen darstellen. Da Ziff. 7.02 mit einem * bezeichnet ist, besteht ein Anspruch nur, soweit das Hilfsmittel unter anderem fÃ¼r die AusÃ¼bung einer ErwerbstÃ¤tigkeit notwendig ist (Art. 2 Abs. 2 HVI).</w:t>
      </w:r>
    </w:p>
    <w:p>
      <w:r>
        <w:t>2.5Â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2.6Â Â Â Â  Strittig und zu prÃ¼fen ist, ob die Beschwerdegegnerin fÃ¼r die Kosten der Nachbehandlung des rechten Auges, welches am 28. September 1993 mit einer von der Invalidenversicherung Ã¼bernommenen Keratoplastik versorgt worden war, auch ab April 2010 aufzukommen hat.</w:t>
      </w:r>
    </w:p>
    <w:p>
      <w:r>
        <w:t>Die Beschwerdegegnerin hat den Anspruch auf medizinische Massnahmen gestÃ¼tzt auf Art. 12 IVG in der seit 1. Januar 2008 geltenden Fassung vormalig verneint. Mit Urteil des hiesigen Gerichts vom 10. Oktober 2008 (Urk. 7/80) wurde jedoch rechtskrÃ¤ftig festgehalten, dass sich der Versicherungsfall mit der Keratoplastik, welche der nunmehr notwendigen Hilfsmittelversorgung zu Grunde liegt, vor dem 1. Januar 2008 und damit vor der EinfÃ¼hrung der AltersbeschrÃ¤nkung im Zuge der 5. IV-Revision verwirklicht hat, weshalb der BeschwerdefÃ¼hrer trotz seines Alters Anspruch auf Hilfsmittelversorgung hat, sofern die Ã¼brigen Anspruchsvoraussetzungen erfÃ¼llt sind (vgl. Urteil des hiesigen Gerichts vom 10. Oktober 2008, Prozess IV.2008.00824, E. 5.4).</w:t>
      </w:r>
    </w:p>
    <w:p>
      <w:r>
        <w:rPr>
          <w:b/>
        </w:rPr>
        <w:t>E. 3</w:t>
      </w:r>
    </w:p>
    <w:p>
      <w:r>
        <w:t>3.1Â Â Â Â  Dr. med. Z.___, Facharzt FMH fÃ¼r Augenkrankheiten, nannte in seinem bei der Beschwerdegegnerin am 21. Juni 2010 eingegangen Bericht (Urk. 7/89) folgende Diagnosen (Ziff. 1.1):</w:t>
      </w:r>
    </w:p>
    <w:p>
      <w:r>
        <w:t>- perforierende Keratoplastik 1993 rechts</w:t>
      </w:r>
    </w:p>
    <w:p>
      <w:r>
        <w:t>- Keratokonus beidseits</w:t>
      </w:r>
    </w:p>
    <w:p>
      <w:r>
        <w:t>- Myopie</w:t>
      </w:r>
    </w:p>
    <w:p>
      <w:r>
        <w:t>Der Arzt fÃ¼hrte aus, mit der operativen Korrektur des Keratokonus durch die Keratoplastik sei die Behandlung nicht abgeschlossen. Es brauche einerseits Kontrollen des Transplantates fÃ¼r das lÃ¤ngerfristige Ãberleben. Zudem mÃ¼sse regelmÃ¤ssig die SehschÃ¤rfe kontrolliert werden, um allenfalls optimale Sehhilfen anzupassen. Eine Abstossungsreaktion sei auch nach 20-30 Jahren mÃ¶glich (S. 2 oben). Der BeschwerdefÃ¼hrer kÃ¶nne mit der Brille nicht mehr gut korrigieren, weshalb er weiche Kontaktlinsen trage und teilweise auch harte ausprobiere. Aktuell betrage der Fernvisus bestkorrigiert beidseits 0.5 mit hohem Astigmatismus, das Transplantat rechts sei in situ, zirkulÃ¤re Hornhautvaskularisationen bis ans Transplantat, unten auch auf Transplantat mit AktivitÃ¤t. In der Topographie rechts bestehe ein progredienter Keratokonus, links ein fortgeschrittener Keratokonus (Ziff. 1.4).</w:t>
      </w:r>
    </w:p>
    <w:p>
      <w:r>
        <w:t>3.2Â Â Â Â  Am 7. Februar 2011 (Urk. 7/94) berichtete Dr. Z.___ der Beschwerdegegnerin Ã¼ber den Verlauf seit Juni 2010, wobei er sich auf seinen Bericht vom Juni 2010 bezog (vgl. E. 3.1). Subjektiv und objektiv seien die Befunde stabil geblieben und vergleichbar mit Ziff. 1.4 seines damaligen Berichts. Es sei also von einem stabilen Verlauf auszugehen. Die Hornhautvaskularisationen seien ebenfalls stabil, es bestehe keine labile Situation.</w:t>
      </w:r>
    </w:p>
    <w:p>
      <w:r>
        <w:rPr>
          <w:b/>
        </w:rPr>
        <w:t>E. 4</w:t>
      </w:r>
    </w:p>
    <w:p>
      <w:r>
        <w:t>4.1Â Â Â Â  Nach der Rechtsprechung stellt der Keratokonus grundsÃ¤tzlich labiles pathologisches Geschehen dar, weshalb eine wegen dieses Leidens erforderliche HornhautÃ¼bertragung nicht als medizinische Massnahme nach Art. 12 IVG zur Lasten der Invalidenversicherung geht. Die Leistungspflicht der Invalidenversicherung fÃ¤llt namentlich dann ausser Betracht, wenn die Keratoplastik durchgefÃ¼hrt wird, um einer in absehbarer Zeit drohenden Perforation der Hornhaut zuvorzukommen, oder wenn damit eine frische Verletzung der Hornhaut angegangen wird. Die Keratoplastik gilt nur dann als ein medizinischer Massnahmen nach Art. 12 IVG zugÃ¤nglicher Eingriff, wenn damit eine narbig verÃ¤nderte Hornhaut oder eine getrÃ¼bte Keratokonusspitze ersetzt wird. In diesen FÃ¤llen rechtfertigt sich die Annahme eines stabilen oder relativ stabilisierten Defektzustandes, weshalb sie grundsÃ¤tzlich eine medizinische Massnahme nach Art. 12 IVG bilden kann (BGE 100 V 97 sowie Urteile des EVG in Sachen G. vom 21. November 2003, I 348/03, E. 2, und in Sachen D. vom 7. September 2004, I 161/04, E. 2.1, je mit Hinweisen).</w:t>
      </w:r>
    </w:p>
    <w:p>
      <w:r>
        <w:t>Weiter steht fest, dass Kontaktlinsen zu Lasten der Invalidenversicherung gehen, soweit diese aufgrund einer Keratoplastik (oder auch einer Staroperation; vgl. BGE 119 V 230) notwendig sind (Kreisschreiben Ã¼ber die medizinischen Massnahme, KSME, Rz 661/861.3). Insoweit stellen die Kontaktlinsen fraglos eine wesentliche ErgÃ¤nzung der medizinischen Eingliederungsmassnahme dar (vgl. Ziff. 7.02 Anhang zur HVI; Urteil des EidgenÃ¶ssischen Versicherungsgerichts in Sachen H., I 646/04 E. 5.1).</w:t>
      </w:r>
    </w:p>
    <w:p>
      <w:r>
        <w:t>4.2Â Â Â Â Â Â Â Â  Unstreitig und ausgewiesenermassen hat die Beschwerdegegnerin die Keratoplastik, welcher der BeschwerdefÃ¼hrer im Jahr 1993 am rechten Auge unterzogen wurde, als medizinische Massnahme anerkannt, in diesem Rahmen vergÃ¼tet und in der Folge auch die notwendigen Nachbehandlungen Ã¼bernommen, weil sie davon ausgegangen ist, es liege beim Keratokonus des BeschwerdefÃ¼hrers ein stabiler bzw. relativ stabilisierter Defektzustand vor. Zuletzt erfolgte eine in diesem Sinne ergangene VerfÃ¼gung am 12. Januar 2009 (Urk. 7/83) mit Kostengutsprache fÃ¼r die medizinische Massnahmen bis 31. MÃ¤rz 2010.</w:t>
      </w:r>
    </w:p>
    <w:p>
      <w:r>
        <w:t>Dr. Z.___ fÃ¼hrte im Juni 2010 aus, dass der Fernvisus bestkorrigiert beidseits bei 0.5 mit hohem Astigmatismus betrage (vorstehend E. 3.1). Im Februar 2011 beantwortete er die Anfrage der Beschwerdegegnerin auf allfÃ¤llige VerÃ¤nderungen des Zustandes des BeschwerdefÃ¼hrers dahingehend, dass die Befunde stabil und vergleichbar seien mit denjenigen im Juni 2010. Dabei hielt er ausdrÃ¼cklich fest, dass von einem stabilen Verlauf auszugehen sei und keine labile Situation bestehe (vorstehend E. 3.2). Diese medizinisch nicht zu beanstandende und inhaltlich eindeutige Aussage belegt, dass es sich um einen stabilisierten Zustand handelt, welcher einen Anspruch auf medizinische Massnahmen im Sinne von Art. 12 Abs. 1 IVG auszulÃ¶sen vermag. Mithin darf davon ausgegangen werden, dass beim BeschwerdefÃ¼hrer ein solcher stabilisierter Zustand bestand und von den Nachbehandlungen und BehandlungsgerÃ¤te eine Verbesserung oder Erhaltung der ErwerbsfÃ¤higkeit zu erwarten war, sodass hier der Schluss gezogen werden darf, dass mit den beantragten medizinischen Massnahmen nicht nur pathologisches Geschehen behandelt werden sollte, sondern diese unmittelbar auf die Korrektur eines stabilisierten Defektzustandes hinzielte (vorstehend E. 4.1; BGE 115 V 191 E. 3).</w:t>
      </w:r>
    </w:p>
    <w:p>
      <w:r>
        <w:t>4.3Â Â Â Â  Dr. med. A.___, Allgemeine Medizin FMH, fÃ¼hrte gemÃ¤ss Feststellungsblatt (Urk. 6/103) am 7. Januar 2011 aus, allenfalls kÃ¶nnte (im Verlauf des Jahres 2010) ein labiles Geschehen eingetreten sein; andererseits sei eventuell dennoch weiterhin von einem relativ stabilierten Zustand auszugehen, dies Frage wÃ¤re durch ein augenÃ¤rztliches Gutachten zu klÃ¤ren. Sie empfahl, zunÃ¤chst bei Dr. Z.___ nachzufragen (S. 5 Mitte).</w:t>
      </w:r>
    </w:p>
    <w:p>
      <w:r>
        <w:t>Â Â Â Â Â Â Â Â  Auf entsprechend Anfrage fÃ¼hrte Dr. Z.___ ausdrÃ¼cklich aus, es bestÃ¼nden subjektiv und objektiv stabile Befunde, es bestehe keine labile Situation (S. 5 unten).</w:t>
      </w:r>
    </w:p>
    <w:p>
      <w:r>
        <w:t>Â Â Â Â Â Â Â Â  Daraufhin nahm Dr. A.___ am 14. Februar 2011 noch einmal Stellung. Nunmehr fÃ¼hrte sie aus, eine relativ instabile Situation kÃ¶nnte vor Juni 2004 (!) bestanden haben und Âaus versicherungsmedizinischer SichtÂ kÃ¶nne angenommen werden, dass schon bei der letzten Zusprache ein nicht mehr umfassend stabiler Zustand vorgelegen habe. Bei der Kontaktlinsenabgabe auch rechts am operierten Auge handle es sich seit Juni 2004 um eine Leidensbehandlung, weshalb eine KostenÃ¼bernahme nicht mehr zu empfehlen sei (S. 6 Mitte).</w:t>
      </w:r>
    </w:p>
    <w:p>
      <w:r>
        <w:t>4.4Â Â Â Â Â Â Â Â  WÃ¼rden die im Februar 2011 von Dr. A.___ angestellten Ãberlegungen zutreffen, so ist schlechterdings unerfindlich, warum diese nicht bereits im Januar 2011 getÃ¤tigt werden konnten beziehungsweise, warum stattdessen ausdrÃ¼cklich eine RÃ¼ckfrage beim behandelnden Augenarzt empfohlen wurde. Ferner ist nicht ersichtlich, was die Mutmassungen Ã¼ber den medizinischen Sachverhalt im Jahr 2004 dazu beitragen, die noch im Januar 2011 auch von Dr. A.___ als wesentlich erachtete Frage zu beantworten, ob aktuell ein stabiler Zustand anzunehmen sei.</w:t>
      </w:r>
    </w:p>
    <w:p>
      <w:r>
        <w:t>Â Â Â Â Â Â Â Â  Diese Frage wurde (auf ihre Empfehlung hin) durch Dr. Z.___ beantwortet, und zwar klar und eindeutig, weshalb es mit dessen Antwort sein Bewenden hat.</w:t>
      </w:r>
    </w:p>
    <w:p>
      <w:r>
        <w:t>5.Â Â Â Â Â Â  Die Beschwerde erweist sich nach dem Gesagten als begrÃ¼ndet und ist somit gutzuheissen, womit auf die formellen EinwÃ¤nde des BeschwerdefÃ¼hrers (vgl. Urk. 1 S. 3 Ziff. 3) nicht weiter einzugehen ist.</w:t>
      </w:r>
    </w:p>
    <w:p>
      <w:r>
        <w:rPr>
          <w:b/>
        </w:rPr>
        <w:t>E. 6</w:t>
      </w:r>
    </w:p>
    <w:p>
      <w:r>
        <w:t>6.1Â Â Â Â  Nach Art. 69 Abs. 1 bis IVG ist das Verfahren kostenpflichtig. Die Kosten sind unabhÃ¤ngig vom Streitwert nach dem Verfahrensaufwand festzulegen und ermessensweise auf Fr. 600.-- anzusetzen. Entsprechend dem Ausgang des Verfahrens sind sie der unterliegenden Beschwerdegegnerin aufzuerlegen.</w:t>
      </w:r>
    </w:p>
    <w:p>
      <w:r>
        <w:t>6.2Â Â Â Â  GemÃ¤ss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GrundsÃ¤tzlich nicht entschÃ¤digt wird, wer seine Interessen im Beschwerdeverfahren selber wahrnimmt. Davon wird eine Ausnahme gemacht, wenn es sich um eine komplizierte Sache mit hohem Streitwert handelt und die Interessenwahrung einen hohen Arbeitsaufwand notwendig macht, der den Rahmen dessen Ã¼berschreitet, was der einzelne Ã¼blicher- oder zumutbarerweise nebenbei zur Besorgung der persÃ¶nlichen Angelegenheit auf sich zu nehmen hat (BGE 129 V 116 f. E. 4).</w:t>
      </w:r>
    </w:p>
    <w:p>
      <w:r>
        <w:t>Nach dem Gesagten ist in Hinblick auf den tiefen Streitwert sowie die geringe Schwierigkeit der Streitsache und des Prozesses an sich keine ParteientschÃ¤digung zuzusprechen. Andererseits ist der dem BeschwerdefÃ¼hrer enstandene Aufwand - gerade gemessen an der nur mÃ¤ssigen Kostenbelastung der Beschwerdegegnerin - auffallend hoch, was (zwar wohl teilweise auch seinem eigenen Antrieb, jedoch) Ã¼berwiegend der Behandlung der Angelegenheit durch die Beschwerdegegnerin zuzuschreiben ist.</w:t>
      </w:r>
    </w:p>
    <w:p>
      <w:r>
        <w:t>Es rechtfertigt sich deshalb, ihm eine ProzessentschÃ¤digung im Umfang von Fr. 400.-- zuzusprechen.</w:t>
      </w:r>
    </w:p>
    <w:p>
      <w:r>
        <w:t>Der Einzelrichter erkennt:</w:t>
      </w:r>
    </w:p>
    <w:p>
      <w:r>
        <w:t>1.Â Â Â Â Â Â Â Â  In Gutheissung der Beschwerde wird die angefochtene VerfÃ¼gung vom 4. Juli 2011 aufgehoben, und es wird festgestellt, dass der BeschwerdefÃ¼hrer Anspruch auf KostenÃ¼bernahme fÃ¼r die beantragten medizinischen Massnahmen (Nachbehandlung der Keratoplastik inklusive BehandlungsgerÃ¤te)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400.-- zu entrichten.</w:t>
      </w:r>
    </w:p>
    <w:p>
      <w:r>
        <w:t>4.Â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