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IV.2011.00899 vom 9. Mai 2012</w:t>
      </w:r>
    </w:p>
    <w:p>
      <w:r>
        <w:t>ZH Sozialversicherungsgericht, 2012-05-09, DE</w:t>
      </w:r>
    </w:p>
    <w:p>
      <w:r>
        <w:rPr>
          <w:b/>
        </w:rPr>
        <w:t xml:space="preserve">Quelle: </w:t>
      </w:r>
      <w:r>
        <w:t>https://mcp.opencaselaw.ch/entscheid/zh_sozialversicherungsgericht_IV.2011.00899</w:t>
      </w:r>
    </w:p>
    <w:p>
      <w:r>
        <w:t>FR: ZH_SOZIALVERSICHERUNGSGERICHT IV.2011.00899 du 9 mai 2012</w:t>
      </w:r>
    </w:p>
    <w:p>
      <w:r>
        <w:t>IT: ZH_SOZIALVERSICHERUNGSGERICHT IV.2011.00899 del 9 maggio 2012</w:t>
      </w:r>
    </w:p>
    <w:p>
      <w:pPr>
        <w:pStyle w:val="Heading2"/>
      </w:pPr>
      <w:r>
        <w:t>Erwägungen</w:t>
      </w:r>
    </w:p>
    <w:p>
      <w:r>
        <w:rPr>
          <w:b/>
        </w:rPr>
        <w:t>E. 1</w:t>
      </w:r>
    </w:p>
    <w:p>
      <w:r>
        <w:t>1.1Â Â Â Â  GemÃ¤ss Art. 56 Abs. 2 des Bundesgesetzes Ã¼ber den Allgemeinen Teil des Sozialversicherungsrechts (ATSG) kann Beschwerde erhoben werden, wenn der VersicherungstrÃ¤ger entgegen dem Begehren der betroffenen Person keine VerfÃ¼gung oder keinen Einspracheentscheid erlÃ¤sst.</w:t>
      </w:r>
    </w:p>
    <w:p>
      <w:r>
        <w:t>1.2Â Â Â Â  Nach Art. 29 Abs. 1 der Bundesverfassung der Schweizerischen Eidgenossenschaft (BV) haben die Parteien Anspruch auf gleiche und gerechte Behandlung sowie auf Beurteilung innert angemessener Frist. Eine Verletzung von Art. 29 Abs. 1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t>1.3Â Â Â Â  Ein Vorgehen nach Art. 56 Abs. 2 ATSG setzt voraus, dass die versicherte Person zuvor - ausdrÃ¼cklich oder zumindest sinngemÃ¤ss - den Erlass einer anfechtbaren VerfÃ¼gung verlangt hat (SVR 2009 UV Nr. 24 S. 87, 8C_453/2008; Bundesgerichtsurteil K 55/03 vom 23. Oktober 2003). Den Akten, insbesondere dem Feststellungsblatt vom 13. Juli 2011 (Urk. 7/196) lassen sich keine Anhaltspunkte dafÃ¼r entnehmen, dass die Beschwerdegegnerin durch die BeschwerdefÃ¼hrerin in der Zeit zwischen der Einreichung der Stellungnahme vom 28. April 2010 (Urk. 7/194) beziehungsweise der BestÃ¤tigung des Empfangs durch die Beschwerdegegnerin am 7. Mai 2010 (Urk. 7/195) und dem Erlass der angefochtenen VerfÃ¼gung am 13. Juli 2011 (Urk. 2 = Urk. 7/197) kontaktiert worden wÃ¤re und den Erlass einer anfechtbaren VerfÃ¼gung verlangt hÃ¤tte. Ein solches Gesuch wurde von der BeschwerdefÃ¼hrerin denn auch nicht geltend gemacht (Urk. 1, vgl. insbesondere S. 3 f.). DarÃ¼ber hinaus ist der erst nachtrÃ¤glichen, mit Anfechtung des Sachentscheids erfolgten Geltendmachung einer RechtsverzÃ¶gerung die Grundlage entzogen, weshalb darauf nicht nÃ¤her einzugehen ist.</w:t>
      </w:r>
    </w:p>
    <w:p>
      <w:r>
        <w:rPr>
          <w:b/>
        </w:rPr>
        <w:t>E. 2</w:t>
      </w:r>
    </w:p>
    <w:p>
      <w:r>
        <w:t>2.1Â Â Â Â  Die BeschwerdefÃ¼hrerin rÃ¼gt weiter, dass die Beschwerdegegnerin in der angefochtenen VerfÃ¼gung vom 13. Juli 2011 auf die im Vorbescheidsverfahren erhobenen Einwendungen (Urk. 7/194) nicht eingegangen sei und dadurch den Grundsatz des rechtlichen GehÃ¶rs in krasser Weise verletzt habe (Urk. 1 S. 4 f.).</w:t>
      </w:r>
    </w:p>
    <w:p>
      <w:r>
        <w:t>2.2Â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75 E. 5b/dd mit Hinweis, 118 V 56 E. 5b).</w:t>
      </w:r>
    </w:p>
    <w:p>
      <w:r>
        <w:t>2.3Â Â Â Â  Die Beschwerdegegnerin begrÃ¼ndete ihre VerfÃ¼gung vom 13. Juli 2011 damit, dass aufgrund der medizinischen Beurteilung die TÃ¤tigkeit im Bereich des Web Publishing, fÃ¼r welche die BeschwerdefÃ¼hrerin nach entsprechender Umschulung qualifiziert sei, als angepasst betrachtet werden kÃ¶nne und zu 70 % zumutbar sei. Zu den im Vorbescheidverfahren vorgebrachten Einwendungen - UnzulÃ¤nglichkeiten bei Anordnung der Begutachtung, MÃ¤ngel in Dr. A.___s Gutachten vom 13. Oktober 2009, fehlerhaftes VerstÃ¤ndnis der Schlussfolgerungen des Gutachters durch die Beschwerdegegnerin (Urk. 7/194) - fÃ¼hrte sie aus, der medizinische Sachverhalt sei gesamthaft abgeklÃ¤rt worden. Das Gutachten sei umfassend, berÃ¼cksichtige die geklagten Beschwerden, sei in Kenntnis und in Auseinandersetzung mit den Vorakten erstellt worden, sei schlÃ¼ssig, nachvollziehbar und in seinen Feststellungen plausibel. Ausserdem seien von der BeschwerdefÃ¼hrerin keine neuen medizinischen Unterlagen oder andere Akten vorgebracht worden, womit aufgrund der eindeutigen Sach- und Rechtslage ein anderer Entscheid nicht mÃ¶glich sei (Urk. 2 S. 2). Dadurch ist die Beschwerdegegnerin den an VerfÃ¼gungen der Massenverwaltung gestellten Anforderungen wenn auch formelhaft, so im vorliegenden Kontext doch genÃ¼gend nachgekommen, weshalb die VerfÃ¼gung vom 13. Juli 2011 unter dem Gesichtspunkt des Grundsatzes des rechtlichen GehÃ¶rs nicht zu beanstanden ist.</w:t>
      </w:r>
    </w:p>
    <w:p>
      <w:r>
        <w:rPr>
          <w:b/>
        </w:rPr>
        <w:t>E. 3</w:t>
      </w:r>
    </w:p>
    <w:p>
      <w:r>
        <w:t>3.1Â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3.2Â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in der bis 31. Dezember 2007 gÃ¼ltig gewesenen und hier anwendbaren Fassung).</w:t>
      </w:r>
    </w:p>
    <w:p>
      <w:r>
        <w:t>3.3Â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3.4Â Â Â Â  GemÃ¤ss Art. 29 Abs. 1 IVG (in der bis 31. Dezember 2007 gÃ¼ltig gewesenen und hier anwendbaren Fassung) entsteht der Rentenanspruch nach Art. 28 IVG (in der bis 31. Dezember 2007 gÃ¼ltig gewesenen Fassung) frÃ¼hestens in dem Zeitpunkt, in dem die versicherte Person</w:t>
      </w:r>
    </w:p>
    <w:p>
      <w:r>
        <w:t>a.Â Â Â Â Â Â Â  mindestens zu 40 Prozent bleibend erwerbsunfÃ¤hig (Art. 7 ATSG) geworden ist oder</w:t>
      </w:r>
    </w:p>
    <w:p>
      <w:r>
        <w:t>b.Â Â Â Â Â Â Â  wÃ¤hrend eines Jahres ohne wesentlichen Unterbruch durchschnittlich mindestens zu 40 Prozent arbeitsunfÃ¤hig (Art. 6 ATSG) gewesen war.</w:t>
      </w:r>
    </w:p>
    <w:p>
      <w:r>
        <w:t>Â Â Â Â Â Â Â Â  Nach Art. 28 Abs. 2 IVG (in der bis 31. Dezember 2007 gÃ¼ltig gewesenen und hier anwendbaren Fassung) - in Verbindung mit Art. 16 ATSG sowie Art. 7 ATSG in der bis 31. Dezember 2007 gÃ¼ltig gewesenen Fassung - gehen Eingliederungsmassnahmen jedoch den Rentenleistungen vor. Letztere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 5, 121 V 190). Aus diesem Vorrang der Eingliederung folgt, dass vor der DurchfÃ¼hrung von Eingliederungsmassnahmen vorÃ¼bergehend eine Rente nur gewÃ¤hrt werden kann, wenn die versicherte Person wegen ihres Gesundheitszustandes noch nicht eingliederungsfÃ¤hig ist (vgl. BGE 121 V 191 E. 4a und 193 E. 4c). Dort, wo hingegen die EingliederungsfÃ¤higkeit gegeben ist, die versicherte Person jedoch noch auf den Beginn von bevorstehenden Eingliederungsmassnahmen warten muss, besteht kein Rentenanspruch, sondern unter bestimmten Voraussetzungen (vgl. Art. 18 der Verordnung Ã¼ber die Invalidenversicherung, IVV, in der bis 31. Dezember 2007 gÃ¼ltig gewesenen Fassung) Anspruch auf ein Wartetaggeld (vgl. BGE 121 V 194 E. 4e; vgl. auch Art. 28 Abs. 1 IVV in der bis 31. Dezember 2007 gÃ¼ltig gewesenen Fassung).</w:t>
      </w:r>
    </w:p>
    <w:p>
      <w:r>
        <w:t>3.5Â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28 Abs. 2 ter IVG; gemischte Methode der InvaliditÃ¤tsbemessung).</w:t>
      </w:r>
    </w:p>
    <w:p>
      <w:r>
        <w:t>3.7Â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4.Â Â Â Â Â Â  Im Urteil vom 24. MÃ¤rz 2009 kam das hiesige Gericht nach WÃ¼rdigung der damaligen Aktenlage zu folgendem Schluss:</w:t>
      </w:r>
    </w:p>
    <w:p>
      <w:r>
        <w:t>"4.2 (...) [Es] kann nicht abschliessend beurteilt werden, in welchem Umfang die BeschwerdefÃ¼hrerin in einer angepassten TÃ¤tigkeit arbeitsfÃ¤hig ist. Die diesbezÃ¼glich noch erforderlichen AbklÃ¤rungen haben sich trotz erfolgter Umschulung nicht notwendigerweise auf die TÃ¤tigkeit einer Web-Publisherin zu beschrÃ¤nken, sondern es ist auch unter BerÃ¼cksichtigung des ganzen hypothetischen Arbeitsmarktes zu ermitteln, ob andere TÃ¤tigkeiten in Frage kommen, die der Behinderung besser angepasst wÃ¤ren, und abzuklÃ¤ren, welches Arbeitspensum der BeschwerdefÃ¼hrerin in den fÃ¼r sie in Betracht fallenden Berufen noch zumutbar ist und welches Einkommen sie damit erzielen kann. Die Sache ist daher zu ergÃ¤nzenden SachverhaltsabklÃ¤rungen an die IV-Stelle zurÃ¼ckzuweisen, damit diese, unter BerÃ¼cksichtigung der neu hinzugekommenen Diagnose [Hydroxy-apatit-Kristallarthropathie], weitere AbklÃ¤rungen in Bezug auf die RestarbeitsfÃ¤higkeit der BeschwerdefÃ¼hrerin in leidensangepasster TÃ¤tigkeit vornimmt, welche eine zuverlÃ¤ssige Beurteilung zulassen."</w:t>
      </w:r>
    </w:p>
    <w:p>
      <w:r>
        <w:t>5.Â Â Â Â Â Â  Den von der Beschwerdegegnerin daraufhin eingeholten medizinischen Stellungnahmen lÃ¤sst sich Folgendes entnehmen:</w:t>
      </w:r>
    </w:p>
    <w:p>
      <w:r>
        <w:t>5.1Â Â Â Â  Der Chiropraktor Dr. B.___ behandelte die BeschwerdefÃ¼hrerin wegen seit MÃ¤rz 2009 bestehender zervikothorakaler Schmerzen. Nach deutlicher Besserung der Beschwerde schloss er am 17. April 2009 die Behandlung ab. Im Bericht vom 9. Juni 2009 fÃ¼hrte er aus, dass aus Sicht dieses zervikothorakalen Schmerzsyndroms keine EinschrÃ¤nkung der ArbeitsfÃ¤higkeit bestanden habe (Urk. 7/176).</w:t>
      </w:r>
    </w:p>
    <w:p>
      <w:r>
        <w:t>5.2Â Â Â Â  Dr. med. C.___, Facharzt fÃ¼r Allgemeine Innere Medizin, stellte im Bericht vom 28. Juni 2009 folgende Diagnosen:</w:t>
      </w:r>
    </w:p>
    <w:p>
      <w:r>
        <w:t>-Â Â Â Â Â Â Â  Chronifiziertes Schmerzsyndrom der linken Hand bei Kristallarthropathie</w:t>
      </w:r>
    </w:p>
    <w:p>
      <w:r>
        <w:t>-Â Â Â Â Â Â Â  Status nach Revisionsarthrotomie des Mittelfingergrundgelenks (MCP III) im Jahre 2003</w:t>
      </w:r>
    </w:p>
    <w:p>
      <w:r>
        <w:t>-Â Â Â Â Â Â Â  Status nach Diskushernienoperation L4/5 rechts im Jahre 2006</w:t>
      </w:r>
    </w:p>
    <w:p>
      <w:r>
        <w:t>Â Â Â Â Â Â Â Â  Weiter fÃ¼hrte er aus, die BeschwerdefÃ¼hrerin beklage chronische belastungsabhÃ¤ngige Handgelenksschmerzen links sowie intermittierende lumbale RÃ¼ckenschmerzen. Angesichts der Chronifizierung sei die Prognose schlecht. Im weiteren Verlauf sei eher mit einer Verschlechterung zu rechnen. Die linke Hand sei nicht einsatzfÃ¤hig. In der zuletzt ausgeÃ¼bten und leidensangepasste TÃ¤tigkeit sei die BeschwerdefÃ¼hrerin seit 1. Januar 2007 zu 50 % arbeitsfÃ¤hig (Urk. 7/177).</w:t>
      </w:r>
    </w:p>
    <w:p>
      <w:r>
        <w:t>5.3Â Â Â Â Â Â Â Â  Nachdem Dr. med. D.___, Facharzt fÃ¼r Chirurgie, spez. Handchirurgie, die BeschwerdefÃ¼hrerin bereits 2007 konsiliarisch begutachtet hatte, untersuchte er sie am 3. Juli 2009 erneut. Im Bericht vom darauffolgenden Tag stellte er folgende Diagnosen (Urk. 7/178 S. 1):</w:t>
      </w:r>
    </w:p>
    <w:p>
      <w:r>
        <w:t>-Â Â Â Â Â Â Â  Chronische progressive und migrierende Oligoarthralgien und Synovitiden vereinbar mit Kristallarthropathie, anamnestisch seit zirka 2000</w:t>
      </w:r>
    </w:p>
    <w:p>
      <w:r>
        <w:t>-Â Â Â Â Â Â Â  Epicondylitis humeri lateralis rechts und Synovitis des Humero-Ulnargelenkes lateral rechts ebenfalls im Rahmen einer Kristallarthropathie seit 2007</w:t>
      </w:r>
    </w:p>
    <w:p>
      <w:r>
        <w:t>Â Â Â Â Â Â Â Â  Dr. D.___ berichtete, dass die BeschwerdefÃ¼hrerin Ã¼ber Bewegungs- und belastungsabhÃ¤ngige Schmerzen in der linken Hand, insbesondere im Bereich des Mittelfingers und des Daumes geklagt habe (Urk. 7/178 S. 3). Die Untersuchung habe erhebliche Behinderungen im Gebrauch der linken Hand ergeben, wobei sÃ¤mtliche Greiffunktionen eingeschrÃ¤nkt seien. BezÃ¼glich des rechten Armes und der rechten Hand bestÃ¼nden ebenfalls EinschrÃ¤nkungen, welche im Vergleich mit links wenig ausgeprÃ¤gt seien. Die Ausnahme sei der angeblich intensive Schmerzschub am rechten Ellbogen anfangs 2007 bis zur erfolgreichen Cortison-Behandlung am 19. Mai 2009. Es sei nicht zu erwarten, dass diese Cortisonwirkung mehr als drei bis vier Monate anhalten und somit die RestarbeitsfÃ¤higkeit weiterhin negativ beeinflussen werde. Diese Beschwerden wÃ¼rden sich bezÃ¼glich QualitÃ¤t und QuantitÃ¤t der Arbeitsleistung durch Verlangsamung, schmerzbedingte Leistungseinbusse - insbesondere bei Arbeiten am Computer mit anhaltender repetierender und monotoner SchreibtÃ¤tigkeit - einschrÃ¤nkend auswirken. Die TÃ¤tigkeit als Webpublisherin sei aktuell maximal zu 50 % zumutbar (Urk. 7/178 S. 7).</w:t>
      </w:r>
    </w:p>
    <w:p>
      <w:r>
        <w:t>Â Â Â Â Â Â Â Â  Weiter fÃ¼hrte Dr. D.___ aus, dass die Konsultation einen hohen Verdacht auf einen gleich gearteten pathologischen Prozess am rechten Ellbogengelenk wie bereits schon an der linken Hand erbracht habe. Diese neuen Beschwerden seien mittels RÃ¶ntgenaufnahmen objektivierbar und begrÃ¼ndet. Eine Epicondylitis humeri lateralis habe nicht gefunden werden kÃ¶nnen (Urk. 7/178 S. 8).</w:t>
      </w:r>
    </w:p>
    <w:p>
      <w:r>
        <w:t>Â Â Â Â Â Â Â Â  Abschliessend fÃ¼gte Dr. D.___ hinzu, dass die TÃ¤tigkeit als Webpublisherin aus medizinischer Sicht geeignet sei, um eine RestarbeitsfÃ¤higkeit Ã¼berhaupt zu realisieren. Im Gegensatz zu rein administrativen BÃ¼roarbeiten sei diese TÃ¤tigkeit mit hauptsÃ¤chlicher Arbeit am Computer erheblich abwechslungsreicher, da die rechte Hand die Maus fÃ¼hre und die linke Hand nur begrenzt zum Einsatz komme. Ausserdem seien keine anhaltenden Textverarbeitungen zu bewÃ¤ltigen, welche die linke Hand nur stÃ¤rker belasten kÃ¶nnten. Eine hÃ¶here RestarbeitsfÃ¤higkeit kÃ¶nnte ausschliesslich aus theoretischen Ãberlegungen resultieren, bei reinen optischen oder akustischen Ãberwachungsfunktionen, Begleitung von Menschen, Instruktionen oder Schulungsaufgaben, konkret also TÃ¤tigkeiten, bei welchen beide HÃ¤nde nur ausnahmsweise zum Einsatz kÃ¤men (Urk. 7/178 S. 8 f.).</w:t>
      </w:r>
    </w:p>
    <w:p>
      <w:r>
        <w:t>5.4Â Â Â Â  Dr. A.___ stellte im Gutachten vom 13. Oktober 2009 folgende Diagnosen (Urk. 7/184 S. 29 f.):</w:t>
      </w:r>
    </w:p>
    <w:p>
      <w:r>
        <w:t>-Â Â Â Â Â Â Â  Schmerzen im rechten Ellbogengelenk und im linken Handgelenk sowie am ganzen linken Mittelfinger</w:t>
      </w:r>
    </w:p>
    <w:p>
      <w:r>
        <w:t>Â Â Â Â Â  -Â Â  bei deutlicher BewegungseinschrÃ¤nkung im Mittelfingergrundgelenk links, variabler BewegungseinschrÃ¤nkung im linken Handgelenk sowie geringgradiger BewegungseinschrÃ¤nkung im proximalen Interphalangealgelenk III links</w:t>
      </w:r>
    </w:p>
    <w:p>
      <w:r>
        <w:t>Â Â Â Â Â  -Â Â  bei geringen kalkdichten Verschattungen am proximalen Interphalangealgelenk III beidseits und II links (RÃ¶ntgenbilder vom 29. September 2009) sowie mÃ¶glicherweise beim RadiuskÃ¶pfchen am rechten Ellbogen (RÃ¶ntgenbilder vom 7. MÃ¤rz 2009); Im Computertomogramm des linken Handgelenkes vom 19. Januar 2007 seien zudem feinkÃ¶rnige griesÃ¤hnliche kalkdichte Agglomerate beschrieben, welche sich auf den aktuellen RÃ¶ntgenbildern nicht darstellten</w:t>
      </w:r>
    </w:p>
    <w:p>
      <w:r>
        <w:t>Â Â Â Â Â  -Â Â  am ehesten im Rahmen einer Hydroxy-Apatit-Erkrankung</w:t>
      </w:r>
    </w:p>
    <w:p>
      <w:r>
        <w:t>Â Â Â Â Â  -Â Â  ohne Hinweise fÃ¼r StoffwechselstÃ¶rung (nur Heterozygotie fÃ¼r hereditÃ¤re HÃ¤mochromatose, Ã¼brige AbklÃ¤rungen unauffÃ¤llig)</w:t>
      </w:r>
    </w:p>
    <w:p>
      <w:r>
        <w:t>Â Â Â Â Â  -Â Â  bei Status nach Revisionsarthrotomie, Synovektomie, DÃ©bridement und Refixation des radialen Seitenbandes distal am Mittelfingergrundgelenk links am 30. Oktober 2003</w:t>
      </w:r>
    </w:p>
    <w:p>
      <w:r>
        <w:t>-Â Â Â Â Â Â Â  chronische Kreuzschmerzen</w:t>
      </w:r>
    </w:p>
    <w:p>
      <w:r>
        <w:t>Â Â Â Â Â  -Â Â  bekannte mediolaterale Diskushernie L4/5 rechts ohne Nervenwurzelbehinderung (Magnetresonanzuntersuchungen der LendenwirbelsÃ¤ule am 2. Juli 1999, am 13. Juli 2000 und am 31. Januar 2006)</w:t>
      </w:r>
    </w:p>
    <w:p>
      <w:r>
        <w:t>Â Â Â Â Â  -Â Â  Status nach interlaminÃ¤rer Fensterung L4/5 rechts und Sequesterektomie in mikrochirurgischer Technik am 23. November 2006</w:t>
      </w:r>
    </w:p>
    <w:p>
      <w:r>
        <w:t>-Â Â Â Â Â Â Â  HypercholesterinÃ¤mie (Cholesterin 7,6 mmol/L am 4. September 2006)</w:t>
      </w:r>
    </w:p>
    <w:p>
      <w:r>
        <w:t>-Â Â Â Â Â Â Â  rezidivierende Abszesse in der Leiste</w:t>
      </w:r>
    </w:p>
    <w:p>
      <w:r>
        <w:t>-Â Â Â Â Â Â Â  Status nach Augenoperation mit Laser</w:t>
      </w:r>
    </w:p>
    <w:p>
      <w:r>
        <w:t>-Â Â Â Â Â Â Â  Status nach Hysterektomie zirka 1992</w:t>
      </w:r>
    </w:p>
    <w:p>
      <w:r>
        <w:t>-Â Â Â Â Â Â Â  Status nach Appendektomie zirka 1980</w:t>
      </w:r>
    </w:p>
    <w:p>
      <w:r>
        <w:t>Â Â Â Â Â Â Â Â  Weiter fÃ¼hrte der Gutachter aus, die BeschwerdefÃ¼hrerin habe Ã¼ber einen seit zwei Jahren im Vergleich zum Schmerz an der linken Hand (Mittelfinger und Handgelenk) im Vordergrund stehenden Schmerz am rechten Ellbogen geklagt (Urk. 7/184 S. 13). Weit im Hintergrund stÃ¼nden der RÃ¼ckenschmerz und der rechtsseitige Beinschmerz im Rahmen der Diskushernienoperation (Urk. 7/184 S. 15). Die klinisch-rheumatologische Untersuchung habe ein Bewegungsdefizit im Metakarpophalangealgelenk III links mit deutlich eingeschrÃ¤nkter Flexion sowie ein nicht ganz konsistentes Bewegungsbild am linken Handgelenk bei Schienenruhigstellung Ã¼ber 24 Stunden ergeben: anfÃ¤nglich passiv fast ohne Bewegung, anschliessend aber aktiv und passiv mit Extension von mindestens 35Â° und Flexion von mindestens 45Â° im linken Handgelenk. Die Haut unter der Schiene sei leicht dystroph. Die MuskelumfÃ¤nge an den Armen seien allerdings bei dominantem rechtem Arm fast symmetrisch. Die Ã¼brigen Gelenke seien vollstÃ¤ndig frei, insbesondere auch der rechte Ellbogen, sowohl bezÃ¼glich Extension wie Flexion und schmerzfreie Pro- und Supination am rechten Vorderarm. Es bestÃ¼nden jedoch Schmerzen bei linksseitiger Pro- und Supination. An den FÃ¼ssen und Ã¼brigen Gelenken seien die Befunde unauffÃ¤llig. Die aktuellen RÃ¶ntgenbilder ergÃ¤ben geringe Hinweise auf eine mÃ¶gliche, in den Akten erwÃ¤hnte Kristallarthropathie an den proximalen Interphalangealgelenken III beidseits und II links. Aktenkundig seien diskrete Verkalkungen beim RadiuskÃ¶pfchen am rechten Ellbogen (RÃ¶ntgenbilder vom 7. MÃ¤rz 2009) sowie feinkÃ¶rnige grieskornÃ¤hnliche kalkdichte Agglomerate (Computertomogramm des linken Handgelenks vom 19. Januar 2007), welche sich auf den aktuellen konventionellen RÃ¶ntgenbildern nicht darstellten (Urk. 7/184 S. 21).</w:t>
      </w:r>
    </w:p>
    <w:p>
      <w:r>
        <w:t>Â Â Â Â Â Â Â Â  GestÃ¼tzt darauf kam Dr. A.___ zum Schluss, dass es sich um eine eigenartige Krankengeschichte handle mit zwei Operationen (am linken Handgelenk 2003 sowie lumbal 2006) und geringen Ã¤rztlichen Befunden gemÃ¤ss Aktenlage sowie bei der aktuellen Untersuchung. Am linken Mittelfinger sei es postoperativ offenbar zu einer Versteifung des Mittelfingergrundgelenks gekommen, so dass diesbezÃ¼glich heute eine funktionelle BeeintrÃ¤chtigung bestehe. Die verminderte Beweglichkeit am linken Handgelenk dÃ¼rfte wesentlich durch die tÃ¤glich 24-stÃ¼ndige Schonlagerung in der Handgelenksschiene bedingt sein. Denn ohne Schiene bessere sich die BewegungseinschrÃ¤nkung nach kurzer Zeit. BezÃ¼glich des rechten Ellbogens werde aktenkundig von Epikondylitis, Oligoarthritis und Synovitis gesprochen. Doch fÃ¤nden sich in keinem der vorliegenden AktenstÃ¼cke diese Befunde, sondern lediglich diese Begriffe als Diagnosen. Dementsprechend sei die Beurteilung retrospektiv schwierig. Zur Zeit kÃ¶nne bei der eingehenden Untersuchung keine dieser drei obengenannten Begriffe (oder Diagnosen) bestÃ¤tigt werden. Aus rheumatologischer Sicht sei zusammenfassend festzuhalten, dass eine klare rheumatologische Diagnose angesichts des bald zehnjÃ¤hrigen Verlaufs ohne Nachweis einer bildgebenden (diskrete Befunde) oder laboranalytischen Pathologie sowie der Stellungnahmen von vier Rheumatologen kaum wahrscheinlich sei. Am ehesten komme eine Hydroxy-Apatit-Erkrankung in Frage, wofÃ¼r diskrete Verkalkungen auf den RÃ¶ntgenbildern sprÃ¤chen. Eine Basisbehandlung dafÃ¼r existiere nicht, doch sei eine Invalidisierung trotz unterschiedlicher VerlÃ¤ufen eine Seltenheit insbesondere bei nur Ã¤usserst diskreten RÃ¶ntgenverÃ¤nderungen und beim anamnestischen und klinischen Fehlen von Schwellungen im zehnjÃ¤hrigen Verlauf. Das RÃ¼ckenleiden sei bisher von den Begutachtern kaum zur Kenntnis genommen worden und stehe offenbar auch fÃ¼r die BeschwerdefÃ¼hrerin im Hintergrund. Sie mache in keiner Weise geltend, dass dieses fÃ¼r eine ArbeitsunfÃ¤higkeit verantwortlich zu machen wÃ¤re (Urk. 7/184 S. 25 ff.).</w:t>
      </w:r>
    </w:p>
    <w:p>
      <w:r>
        <w:t>Â Â Â Â Â Â Â Â  Mit Bezug auf die ArbeitsfÃ¤higkeit sei eine deutliche EinschrÃ¤nkung der Beweglichkeit des dritten Metakarpophalangealgelenkes links und des linken Handgelenkes zu verzeichnen, so dass dem linken Arm keine belastenden Arbeiten zugemutet werden kÃ¶nnten. GrundsÃ¤tzlich sei die Arbeit als Webpublisherin als geeignet zu betrachten. Selbst wenn der Einsatz der linken Hand auf der Tastatur nicht voll gewÃ¤hrleistet sei, kÃ¶nnten doch auch mit der rechten Hand weitgehende Computerarbeiten geleistet werden. FÃ¼r die von der BeschwerdefÃ¼hrerin geltend gemachte EinschrÃ¤nkung bezÃ¼glich des rechten Ellbogens fehlten objektive Befunde. Die genaue prozentuale EinschÃ¤tzung in der TÃ¤tigkeit als Webpublisherin sei schwierig. Wenn er davon ausgehen mÃ¼sse, dass die Behinderung bezÃ¼glich des rechten Ellbogens als gering zu werten sei, erachte er einen Einsatz mit einer EinschrÃ¤nkung von zirka 30 % bis maximal 50 %, als angemessen. Dabei habe er die SUVA-Tabelle 3, IntegritÃ¤tsschaden bei einfachen oder kombinierten Finger-, Hand- und Armverlusten vergleichend herangezogen (Urk. 7/184 S. 27 f., S. 31).</w:t>
      </w:r>
    </w:p>
    <w:p>
      <w:r>
        <w:t>Â Â Â Â Â Â Â Â  Der Ermessensspielraum sei hier wahrscheinlich insofern gross, als die BeschwerdefÃ¼hrerin selber eine deutliche Behinderung angebe, die Befunde aber bei verschiedenen Ãrzten in den letzten Jahren stets relativ gering gewesen seien. Insbesondere finde sich in der ganzen Krankengeschichte nirgends eine Gelenksschwellung, die auch durch eine Punktion oder eine Ultraschalluntersuchung hÃ¤tte objektiviert werden kÃ¶nnen. Auch die RÃ¶ntgenbefunde seien angesichts des fast zehnjÃ¤hrigen Verlaufes Ã¤usserst diskret. FÃ¼r die Arbeit am Computer, welche fÃ¼r die BeschwerdefÃ¼hrerin in Frage komme und von ihr auch gewÃ¼nscht werde, kÃ¶nnten die Finger der linken Hand sogar teilweise eingesetzt werden und sicher bestehe auf der rechten Seite kein Hand- oder Fingerproblem (Urk. 7/184 S. 31 f.).</w:t>
      </w:r>
    </w:p>
    <w:p>
      <w:r>
        <w:t>5.5Â Â Â Â  Am 25. Mai 2010 nahm Dr. D.___ zu Dr. A.___s Gutachten vom 13. Oktober 2009 Stellung und kritisierte insbesondere dessen Qualifikation und Wertung des Schmerzes. So habe Dr. A.___ keine weiter reichende Schmerz-Anamnese und Schmerz-Analyse vorgenommen, sondern sich schwerpunktmÃ¤ssig und unbestritten einer umfassenden GanzkÃ¶rperuntersuchung gewidmet. In der Bewertung der ArbeitsunfÃ¤higkeit bestÃ¤tige Dr. A.___ immerhin eine EinschrÃ¤nkung von 30 % bis maximal 50 % in der angepassten TÃ¤tigkeit als Webpublisherin, was nahe bei der von ihm zwischen 40 % bis maximal 50 % bezifferten EinschrÃ¤nkung liege (Urk. 3/3).</w:t>
      </w:r>
    </w:p>
    <w:p>
      <w:r>
        <w:rPr>
          <w:b/>
        </w:rPr>
        <w:t>E. 6</w:t>
      </w:r>
    </w:p>
    <w:p>
      <w:r>
        <w:t>6.1Â Â Â Â  Gegen die Beweiskraft von Dr. A.___s Gutachten vom 13. Oktober 2009 wendet die BeschwerdefÃ¼hrerin zunÃ¤chst ein, es sei ihr verwehrt geblieben, allfÃ¤llige EinwÃ¤nde gegen die Person des Gutachters rechtzeitig vorzubringen, weil ihr dessen Name vorgÃ¤ngig nicht mitgeteilt worden sei. Ausserdem habe Dr. A.___ bezÃ¼glich des rechten Ellbogengelenkes wesentliche Informationen aus dem Bericht von Dr. D.___ vom 4. Juli 2009 und die ihm zugrundeliegenden RÃ¶ntgenaufnahmen ausgeblendet und sich damit auch sonst nicht mehr auseinandergesetzt. Schliesslich habe er sich auf karge Untersuchungen gestÃ¼tzt, ohne die umfassenderen Untersuchungen von Dr. D.___ zu beachten (Urk. 1 S. 6 f.).</w:t>
      </w:r>
    </w:p>
    <w:p>
      <w:r>
        <w:t>6.2Â Â Â Â  Muss ein VersicherungstrÃ¤ger zur AbklÃ¤rung des Sachverhalts ein Gutachten einer oder eines unabhÃ¤ngigen SachverstÃ¤ndigen einholen, so gibt er der Partei deren oder dessen Namen bekannt. Diese kann den Gutachter aus triftigen GrÃ¼nden ablehnen und kann GegenvorschlÃ¤ge machen (Art. 44 ATSG).</w:t>
      </w:r>
    </w:p>
    <w:p>
      <w:r>
        <w:t>Â Â Â Â Â Â Â Â  Im vorliegenden Fall wurde der BeschwerdefÃ¼hrerin der Name des Gutachters offenbar nicht im Sinne der erwÃ¤hnten Bestimmung und der dazu ergangenen Rechtsprechung (vgl. BGE 132 V 376, 137 V 210 E. 3.4.1.2-4) mitgeteilt (Urk. 7/180 ff.). Ein solcher Umstand fÃ¼hrt indessen nicht ohne weiteres zur Unverwertbarkeit der entsprechenden AbklÃ¤rungsergebnisse. Der betroffenen Partei darf aus einer mangelhaften ErÃ¶ffnung nur (aber immerhin) kein Nachteil erwachsen (vgl. etwa Bundesgerichtsurteil 8C_547/2007 vom 19. MÃ¤rz 2008 E. 2.3). Die Bekanntgabe der Namen dient dem Zweck, das AbklÃ¤rungsverfahren der Sozialversicherer derart zu vereinheitlichen, dass dieses nicht im Nachhinein wegen formeller MÃ¤ngel in Zweifel gezogen und das Gutachten nachtrÃ¤glich wegen gesetzlicher Ausstands- und AblehnungsgrÃ¼nde in der Person des Gutachters als beweisuntauglich erklÃ¤rt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(BGE 132 V 376 E. 7.3; vgl. auch BGE 132 V 93).</w:t>
      </w:r>
    </w:p>
    <w:p>
      <w:r>
        <w:t>Â Â Â Â Â Â Â Â  Wie den Akten entnommen werden kann, machte die BeschwerdefÃ¼hrerin weder anlÃ¤sslich der gutachterlichen Untersuchung vom 29. September 2009 (Urk. 7/184 S. 1) noch spÃ¤ter irgendwelche gesetzlichen AusstandsgrÃ¼nde (vgl. BGE 132 V 193 E. 6.5) gegen den begutachtenden Arzt namhaft. Es besteht daher kein Grund, das betreffende Gutachten aus formellen GrÃ¼nden aus dem Recht zu weisen. Davon abgesehen ergeben sich weder aus dem Gutachten noch aus den Ã¼brigen Akten Anhaltspunkte fÃ¼r eine Parteilichkeit von Dr. A.___.</w:t>
      </w:r>
    </w:p>
    <w:p>
      <w:r>
        <w:t>6.3Â Â Â Â  Dr. A.___s Gutachten vom 13. Oktober 2009 erfÃ¼llt sÃ¤mtliche von der Rechtsprechung aufgestellten Kriterien.</w:t>
      </w:r>
    </w:p>
    <w:p>
      <w:r>
        <w:t>Es beruht auf den erforderlichen klinischen und rheumatologischen AbklÃ¤rungen und beantwortet die gestellten Fragen umfassend. Insbesondere vermag die Tatsache, dass Dr. A.___ die Befunde der rheumatologischen Untersuchung der linken Hand stringent zusammenfasst (Urk. 7/184 S. 16 f., S. 18 f., S. 21), die Beweiskraft seines Gutachtens im Vergleich zur ausfÃ¼hrlichen Wiedergabe der Untersuchungsbefunde durch Dr. D.___ im Bericht vom 4. Juli 2009 nicht zu schmÃ¤lern, zumal beide Ãrzte im Wesentlichen eine eingeschrÃ¤nkte Beweglichkeit und Belastbarkeit der betroffenen Hand feststellten.</w:t>
      </w:r>
    </w:p>
    <w:p>
      <w:r>
        <w:t>Â Â Â Â Â Â Â Â  Weiter berÃ¼cksichtigte Dr. A.___ die von der BeschwerdefÃ¼hrerin geklagten Beschwerden am rechten Ellbogen, an der linken Hand sowie im lumbalen Bereich und setzte sich mit diesen sowie mit den erhobenen objektivierbaren Befunden auseinander. Auch wurde das Gutachten in Kenntnis der Vorakten abgegeben (Urk. 7/184 S. 2 ff., S. 18); an verschiedenen Stellen (Urk. 7/184 S. 25 f., S. 31 f., S. 33 ff.) setzte sich Dr. A.___ mit den AusfÃ¼hrungen von Dr. D.___, Dr. C.___ und Dr. Y.___ (Gutachten vom 4. September 2006; Urk. 7/112) auseinander. Das Gutachten leuchtet in der Darlegung der medizinischen Situation ein und die Schlussfolgerungen sind in einer Weise begrÃ¼ndet, dass sie nachvollziehbar sind. Dies gilt insbesondere fÃ¼r die - alle relevanten Befunde berÃ¼cksichtigende - EinschÃ¤tzung der ArbeitsfÃ¤higkeit.</w:t>
      </w:r>
    </w:p>
    <w:p>
      <w:r>
        <w:t>6.4Â Â Â Â  Was die abweichenden Stellungnahmen von Dr. C.___ und Dr. D.___ zur ArbeitsfÃ¤higkeit angeht, ist zu berÃ¼cksichtigen, dass die entsprechenden Unterschiede relativiert werden, wenn man in Anwendung der einschlÃ¤gigen Rechtsprechung von einer ArbeitsunfÃ¤higkeit in leidensangepasster TÃ¤tigkeit von 40 % (Mittelwert zwischen 30 % und 50 %; Bundesgerichtsurteil 9C_280/2010 vom 12. April 2011 E. 4.2, nicht publ. in BGE 137 V 71, aber in Pra 2011 Nr. 91 S. 651; Bundesgerichtsurteil I 822/04 vom 21. April 2005 E. 4.4) ausgeht. Aus dieser Optik dÃ¼rfte die von Dr. A.___ vorgenommene EinschÃ¤tzung der ArbeitsfÃ¤higkeit - der naturgemÃ¤ss ein gewisses Ã¤rztliches Ermessen anhaftet - die gesundheitlichen EinschrÃ¤nkungen der BeschwerdefÃ¼hrerin gebÃ¼hrend berÃ¼cksichtigen.</w:t>
      </w:r>
    </w:p>
    <w:p>
      <w:r>
        <w:t>6.5Â Â Â Â  Soweit die BeschwerdefÃ¼hrerin eine im Zeitraum zwischen der Begutachtung durch Dr. A.___ Ende September 2009 und dem VerfÃ¼gungserlass Mitte Juli 2011 eingetretene Verschlimmerung ihres Gesundheitszustandes geltend macht (Urk. 1 S. 9), ist anzunehmen, dass eine derartige Exacerbation bzw. Ausweitung der Beschwerden erneute fachÃ¤rztliche AbklÃ¤rungen und weitergehendere Behandlungen zur Folge gehabt hÃ¤tte, als - wie angegeben - "regelmÃ¤ssig massive Kortison-Injektionen" durch den Hausarzt. Da sie es jedoch unterlassen hat, mit der Beschwerde allfÃ¤llige verfÃ¼gbare medizinische Unterlagen zur Untermauerung ihrer Behauptung einzureichen oder entsprechende Beweismittel zu bezeichnen - wozu sie gemÃ¤ss Â§ 18 Abs. 2 des Gesetzes Ã¼ber das Sozialversicherungsgericht (GSVGer) verpflichtet gewesen wÃ¤re -, besteht kein hinreichender Anlass fÃ¼r weitere von Amtes wegen vorzunehmende AbklÃ¤rungen (BGE 110 V 48 E. 4a).</w:t>
      </w:r>
    </w:p>
    <w:p>
      <w:r>
        <w:t>6.6Â Â Â Â Â Â Â Â  Zusammenfassend kann gestÃ¼tzt auf das Gutachten von Dr. A.___ vom 13. Oktober 2009 davon ausgegangen werden, dass der BeschwerdefÃ¼hrerin die leidensangepasste TÃ¤tigkeit im Bereich des Web Publishing zu 60 % zumutbar ist.</w:t>
      </w:r>
    </w:p>
    <w:p>
      <w:r>
        <w:rPr>
          <w:b/>
        </w:rPr>
        <w:t>E. 7</w:t>
      </w:r>
    </w:p>
    <w:p>
      <w:r>
        <w:t>7.1Â Â Â Â  Laut dem Arbeitgeberbericht vom 23. Juli 2004 war die BeschwerdefÃ¼hrerin an der letzten Stelle mit einem Pensum von 80 % angestellt. Ab 26. Mai 2003 war sie ohne wesentlichen Unterbruch zunÃ¤chst zu 90 %, spÃ¤ter voll arbeitsunfÃ¤hig, worauf sie das ArbeitsverhÃ¤ltnis aus gesundheitlichen GrÃ¼nden per Ende November 2003 kÃ¼ndigte (Urk. 7/18 S. 2). Demzufolge wÃ¤re die einjÃ¤hrige Wartezeit (Art. 29 Abs. 1 lit. b IVG in der bis 31. Dezember 2007 gÃ¼ltig gewesenen Fassung) im Mai 2004 abgelaufen. Ein Rentenanspruch konnte jedoch noch nicht entstehen, weil die BeschwerdefÃ¼hrerin eingliederungsfÃ¤hig war, sich vom 11. Oktober 2004 bis 31. Mai 2006 beruflichen AbklÃ¤rungs- und Eingliederungsmassnahmen unterzog und Taggelder der Invalidenversicherung bezog (Urk. 7/23 f., Urk. 7/38 f., Urk. 7/43 f., Urk. 7/57, Urk. 7/59, Urk. 7/64 ff., Urk. 7/70 f., Urk. 7/83 f., Urk. 7/87 f., Urk. 7/92 f., Urk. 7/104 S. 2, Urk. 7/105). Der Taggeldbezug schloss den Bezug einer Invalidenrente aus; somit konnte der Rentenanspruch frÃ¼hestens ab 1. Juni 2006 entstehen. Erstmals im Juni 2006 stellte sich die Frage, ob bei der BeschwerdefÃ¼hrerin eine erfolgreiche Eingliederung gelungen ist, mithin ob sie rentenausschliessend eingegliedert ist oder ob sie Anspruch auf eine Invalidenrente hat.</w:t>
      </w:r>
    </w:p>
    <w:p>
      <w:r>
        <w:t>7.2Â Â Â Â  Zur Bestimmung des InvaliditÃ¤tsgrades ist zunÃ¤chst ein Einkommensvergleich vorzunehmen, wobei hiefÃ¼r auf den Zeitpunkt des allfÃ¤lligen Rentenbeginns, also auf den 1. Juni 2006, abzustellen ist. RechtsprechungsgemÃ¤ss ist das Valideneinkommen anhand des Lohnes zu bestimmen, welchen die versicherte Person nach dem Beweisgrad der Ã¼berwiegenden Wahrscheinlichkeit als Gesunde im Zeitpunkt des frÃ¼hestmÃ¶glichen Rentenbeginns tatsÃ¤chlich verdient hÃ¤tte. Dabei ist in der Regel am zuletzt vor Eintritt der GesundheitsschÃ¤digung im angestammten Bereich erzielten Lohn anzuknÃ¼pfen. Ausnahmen mÃ¼ssen mit Ã¼berwiegender Wahrscheinlichkeit erstellt sein (Bundesgerichtsurteil 9C_699/2010 vom 22. Dezember 2010 E. 3.1, unter anderem mit Hinweis auf BGE 134 V 322 E. 4.1).</w:t>
      </w:r>
    </w:p>
    <w:p>
      <w:r>
        <w:t>Â Â Â Â Â Â Â Â  Nach Angaben der ehemaligen Arbeitgeberin hÃ¤tte die BeschwerdefÃ¼hrerin im Jahre 2004 ohne Gesundheitsschaden bei einem Pensum von 80 % monatlich Fr. 4'100.-- zuzÃ¼glich Gratifikation in HÃ¶he eines Monatslohnes verdient (Urk. 7/18 S. 2). Dieser Lohn ist der bis im Jahre 2006 eingetretenen Nominallohnentwicklung fÃ¼r FrauenlÃ¶hne anzupassen (116.6 Pte. im Jahre 2004 und 119.4 Pte. im Jahre 2006, Nominallohnindex Frauen 1993 = 100), womit sich ein Valideneinkommen von rund Fr. 54'580.-- ergibt (4'100 / 116.6 x 119.4 x 13).</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(BGE 129 V 472 E. 4.3.2, 126 V 75 f. E. 3b/bb, 124 V 321 E. 3b/aa; AHI 2000 S. 81 E. 2a).</w:t>
      </w:r>
    </w:p>
    <w:p>
      <w:r>
        <w:t>Â Â Â Â Â Â Â Â  Vorliegend ist zu berÃ¼cksichtigen, dass sich die BeschwerdefÃ¼hrerin wÃ¤hrend ihrer mehr als 1 Â½ Jahre dauernden beruflichen Eingliederung vertiefte Kenntnisse im Informatik- und Webbereich aneignen konnte (vgl. insbesondere Urk. 7/60, Urk. 7/75, Urk. 7/103). Der statistische Durchschnittslohn (Zentralwert) der im Informatikbereich mit Berufs- und Fachkenntnisse voraussetzenden Aufgaben (Anforderungsniveau 3) beschÃ¤ftigten Frauen hat im Jahre 2006 monatlich Fr. 5'564.-- betragen (inkl. 13. Monatslohn; LSE 2006, S. 25, Tabelle TA1, Zeilen 72, 74). Auf der Basis der im Jahre 2006 betriebsÃ¼blichen 41,7 Wochenstunden (vgl. Die Volkswirtschaft, 4-2012 Tabelle B 9.2, S. 94) ergibt sich bei einem 60%igen Arbeitspensum ein hypothetisches Jahreseinkommen von rund Fr. 41'763.-- (5564/ 40 x 41.7 x 12 x 0.6).</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Unter BerÃ¼cksichtigung der fÃ¼r die in Frage kommenden TÃ¤tigkeiten laut EinschÃ¤tzung der Ãrzten nicht wesentlich einschrÃ¤nkenden kÃ¶rperlichen Behinderung erschiene ein Abzug von hÃ¶chstens 5 % als gerechtfertigt. Dies wird aber durch die weiteren zu beachtenden Merkmale ausgeglichen, welche sich positiv auf den Lohn auswirken, so das Alter der 2006 43-jÃ¤hrigen BeschwerdefÃ¼hrerin, die schweizerische NationalitÃ¤t und die TeilzeitbeschÃ¤ftigung fÃ¼r Frauen (vgl. LSE 2006 Tabellen TA9, TA12 und T6*). Damit verbleibt das Invalideneinkommen bei Fr. 41'763.--.</w:t>
      </w:r>
    </w:p>
    <w:p>
      <w:r>
        <w:t>7.4Â Â Â Â  Aus dem Vergleich dieser Einkommen (Valideneinkommen: Fr. 54'580.--; Invalideneinkommen: Fr. 41'763.--) resultiert eine Erwerbseinbusse von Fr. 12'817.--, mithin ein erwerbsbezogener InvaliditÃ¤tsgrad von 23.48 %. Bei einem 80%igen Anteil der Erwerbsarbeit ergibt sich ein (gewichteter) InvaliditÃ¤tsgrad von rund 19 %.</w:t>
      </w:r>
    </w:p>
    <w:p>
      <w:r>
        <w:t>8.Â Â Â Â Â Â  Was die Behinderung im Haushalt betrifft, ist darauf hinzuweisen, dass bei der unumstrittenen Gewichtung des Aufgabenbereiches auf 20 % und unter BerÃ¼cksichtigung der geringen EinschrÃ¤nkung im Erwerbsbereich selbst eine InvaliditÃ¤t von 100 % im Haushalt (beziehungsweise ein gewichteter InvaliditÃ¤tsgrad von 20 %) nicht genÃ¼gen wÃ¼rde, um im Gesamtergebnis einen rentenbegrÃ¼ndenden InvaliditÃ¤tsgrad von mindestens 40 % (Art. 28 Abs. 1 IVG in der bis 31. Dezember 2007 gÃ¼ltig gewesenen Fassung) zu erreichen. Unter diesen UmstÃ¤nden darf ausnahmsweise auf die DurchfÃ¼hrung einer HaushaltsabklÃ¤rung verzichtet werden (antizipierte BeweiswÃ¼rdigung; BGE 124 V 90 E. 4b; 122 V 157 E. 1d). Die rentenablehnende VerfÃ¼gung vom 13. Juli 2011 erging somit zu Recht.</w:t>
      </w:r>
    </w:p>
    <w:p>
      <w:r>
        <w:t>9.Â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Albrecht Metzger</w:t>
      </w:r>
    </w:p>
    <w:p>
      <w:r>
        <w:t>- Sozialversicherungsanstalt des Kantons ZÃ¼rich, IV-Stelle</w:t>
      </w:r>
    </w:p>
    <w:p>
      <w:r>
        <w:t>- Bundesamt fÃ¼r Sozialversicherungen</w:t>
      </w:r>
    </w:p>
    <w:p>
      <w:r>
        <w:t>- Servisa Sammelstiftung ZKB, St. Alban-Anlage 26, 4002 Basel</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