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IV.2011.00896 vom 2. Mai 2012</w:t>
      </w:r>
    </w:p>
    <w:p>
      <w:r>
        <w:t>ZH Sozialversicherungsgericht, 2012-05-02, DE</w:t>
      </w:r>
    </w:p>
    <w:p>
      <w:r>
        <w:rPr>
          <w:b/>
        </w:rPr>
        <w:t xml:space="preserve">Quelle: </w:t>
      </w:r>
      <w:r>
        <w:t>https://mcp.opencaselaw.ch/entscheid/zh_sozialversicherungsgericht_IV.2011.00896</w:t>
      </w:r>
    </w:p>
    <w:p>
      <w:r>
        <w:t>FR: ZH_SOZIALVERSICHERUNGSGERICHT IV.2011.00896 du 2 mai 2012</w:t>
      </w:r>
    </w:p>
    <w:p>
      <w:r>
        <w:t>IT: ZH_SOZIALVERSICHERUNGSGERICHT IV.2011.00896 del 2 maggio 2012</w:t>
      </w:r>
    </w:p>
    <w:p>
      <w:pPr>
        <w:pStyle w:val="Heading2"/>
      </w:pPr>
      <w:r>
        <w:t>Erwägungen</w:t>
      </w:r>
    </w:p>
    <w:p>
      <w:r>
        <w:rPr>
          <w:b/>
        </w:rPr>
        <w:t>E. 2</w:t>
      </w:r>
    </w:p>
    <w:p>
      <w:r>
        <w:t>Es sei dem Versicherten ab dem 1. Januar 2009 mindestens eine Dreiviertelsrente der IV zuzusprechen.</w:t>
      </w:r>
    </w:p>
    <w:p>
      <w:r>
        <w:rPr>
          <w:b/>
        </w:rPr>
        <w:t>E. 3</w:t>
      </w:r>
    </w:p>
    <w:p>
      <w:r>
        <w:t>Eventuell: Das Gericht habe ein Obergutachten zur Festlegung der ArbeitsfÃ¤higkeit in einer angepassten TÃ¤tigkeit einzuholen.</w:t>
      </w:r>
    </w:p>
    <w:p>
      <w:r>
        <w:rPr>
          <w:b/>
        </w:rPr>
        <w:t>E. 4</w:t>
      </w:r>
    </w:p>
    <w:p>
      <w:r>
        <w:t>leichtes Ãbergewicht.</w:t>
      </w:r>
    </w:p>
    <w:p>
      <w:r>
        <w:t>Â Â Â Â Â Â Â Â  Das konstante Entlastungshinken rechts sei im Wesentlichen schmerzbedingt. Im Stehen sei ohne Shift eine deutliche Mehrbelastung des linken Beines vorhanden, das C7-Lot falle durch die Mitte der linken Ferse (Urk. 7/82/2). Der BeschwerdefÃ¼hrer habe bei der Untersuchung den Drang gehabt, das rechte Bein im Sitzen fast gestreckt zu halten, in RÃ¼ckenlage habe das rechte Bein wegen auftretender Kreuzschmerzen in leichter Flexionsstellung im Kniegelenk gehalten werden mÃ¼ssen (Urk. 7/82/3). Der topographisch gut begrenzte chronische und deutlich noch immer belastungsabhÃ¤ngige Schmerzzustand betreffe die beiden Segmente S1 und L5 rechts, wobei sowohl die Dermatome als auch die Myotome betroffen seien. L5 unterscheide sich von S1 durch eine unzweifelhaft erfassbare HyposensibilitÃ¤t des Dermatoms L5 im Gegensatz zur Allodynie des Dermatoms S1, wobei die HyposensibilitÃ¤t vom Unterschenkel zum Fuss zunehme. Wahrscheinlich zeige sogar die Wurzel L4 noch eine gewisse Ãbererregbarkeit. Es bestehe somit in beiden Wurzeln L5 und S1 eine chronische Radikulopathie, wobei die im SpÃ¤therbst 2008 hauptsÃ¤chlich komprimierte Wurzel L5 rechts noch immer eine sensible Minderfunktion zeige. Die Mitbeteiligung der zu den Myotomen L5&gt;S1 gehÃ¶rigen Muskeln habe in der Zwischenzeit zu myofaszialen Triggerpunkten gefÃ¼hrt, die wenig nach distal Richtung Oberschenkel ausstrahlten. Die Radikulopathie gehe zudem mit leichten sudeckoiden Komplikationssymptomen einher: deutliche HautabkÃ¼hlung rechts gegenÃ¼ber links, WillkÃ¼rbewegungshemmung der radialen Zehen sowie Schwellungsneigung des gesamten Fusses nach grÃ¶sseren Belastungen des Beines gemÃ¤ss anamnestischer Angabe (Urk. 7/82/5). Die Diagnose der im Vordergrund stehenden Radikulopathie S1&gt;L5 basiere auf der Allodynie der Haut und allenfalls der Muskeln, auf dem echten positiven LasÃ¨gue rechts im Gegensatz zum PseudolasÃ¨gue links, auf der HyposensitilitÃ¤t des Dermatoms L5 des rechten Fusses und zusÃ¤tzlich auf den diskreten, aber eindeutigen sudeckoiden Zeichen des rechten Fusses. Die SchwÃ¤che des Beines beziehungsweise des Fusses sei zentralnervÃ¶s-sudeckoid und schmerzreflektorisch bedingt. Der Schmerz sei aufgrund seines allodynischen und teils brennenden Charakters neurogen-radikulÃ¤rer Art, wahrscheinlich zusÃ¤tzlich Ã¼berlagert von spondylogenen Anteilen, eventuell auch von Triggerpunkt-Schmerzausstrahlungen. Bei der SchmerzverstÃ¤rkung spiele das Monotone der Haltung beziehungsweise der Belastung im Vergleich zum Dynamischen die Hauptrolle. Die nach vorn geneigte Haltung im Stehen sei die Folge der stark verkÃ¼rzten Musculi ilipsoas, die das Becken in eine nach vorn gekippte Stellung zwÃ¤ngen. Die Waddell-Zeichen seien beim BeschwerdefÃ¼hrer Ausdruck der jeweilig notwendigen muskulÃ¤ren Stabilisation des Rumpfes. Die Beweglichkeit der LendenwirbelsÃ¤ule sei lediglich strukturell in die Kyphose und endgradig schmerzhaft in die Lordose eingeschrÃ¤nkt. Der palpierbar-ligamentÃ¤re Schmerz strahle spondylogen nach distal in den rechten Oberschenkel aus. Das Schmerz-Dysfunktionsproblem sei sicher rechtsseitig. Das Schon- und Vermeidungsverhalten sei aufgrund der anamnestischen Schmerzreaktionen verstÃ¤ndlich und begrÃ¼ndbar (Urk. 7/82/6). In einer angepassten TÃ¤tigkeit hÃ¤nge die Restbelastbarkeit von den beanspruchten monotonen Haltungen im Sitzen als auch im Stehen ab: je 15-30 Minuten mit Pausen von bis zu 30 Minuten dazwischen, die auch teils durch ein langsames Gehen ersetzt werden kÃ¶nnten (Urk. 7/82/6-7). Dabei wÃ¼rde die ArbeitsfÃ¤higkeit hypothetisch sicher nicht mehr als 40 % betragen. Eine ArbeitsfÃ¤higkeit im angestammten Beruf sei undenkbar (Urk. 7/82/7).</w:t>
      </w:r>
    </w:p>
    <w:p>
      <w:r>
        <w:t>2.14Â Â  In seiner nochmaligen Stellungnahme vom 7. Juli 2011 zuhanden der Beschwerdegegnerin hielt PD Dr. M.___ fest, dass eine zuverlÃ¤ssige Untersuchung durch das auffÃ¤llige Fehlverhalten des BeschwerdefÃ¼hrers bei der Untersuchung leider verunmÃ¶glicht worden sei. Da die A.___-Gutachter aber die strukturell-organischen Diagnosen mitberÃ¼cksichtigt hÃ¤tten, hÃ¤tten sie diese bei der Beurteilung der ArbeitsfÃ¤higkeit in der angestammten TÃ¤tigkeit - nicht zumutbar - wie auch in einer angepassten TÃ¤tigkeit - Leistungsminderung - berÃ¼cksichtigt. Sie seien von einem unbewussten Fehlverhalten und nicht einer Aggravation ausgegangen. Neurogen-vegetative-sudeckoide Symptome seien bei der Untersuchung durch die A.___-Gutachter nicht sichtbar gewesen. Auf eine Gradangabe bei der LasÃ¨gue-Testung im Liegen, Sitzen und beim Slump sei verzichtet worden, da diese absolut inkonsistent und durch muskulÃ¤res Gegenspannen nicht schlÃ¼ssig beurteilbar gewesen seien. Im Sinne eines unbewussten dysfunktionellen Krankheitsverhaltens hÃ¤tten sie hier aber letztlich zumindest strukturell-organisch eine intermittierende radikulÃ¤re Befundlage gelten lassen und diese bei der Leistungszumessung berÃ¼cksichtigt. Im Rahmen der Konsistenz in der klinischen Untersuchung und bei den Belastbarkeitstests sei weder eine funktionelle Grenze noch die Âminimal performanceÂ/Mindestbelastbarkeit gefunden worden. Irgendwelche organisch-strukturellen Ursachen existierten nicht. Die begrenzte MÃ¶glichkeit bei der Diagnosestellung sei auf ein Ã¤usserst auffÃ¤lliges Fehlverhalten zurÃ¼ckzufÃ¼hren (Urk. 7/87/2). Es sei aber denkbar, dass sich der BeschwerdefÃ¼hrer im Rahmen der Untersuchung bei Prof. Dr. B.___ etwas anders verhalten habe. Der BeschwerdefÃ¼hrer sei hinsichtlich des rein psychophysischen - motivationsabhÃ¤ngigen - Maximaltests der Handkraft im Rahmen der A.___-Beurteilung nicht bereit gewesen, irgendwelche Belastungen zu zeigen. Unter BerÃ¼cksichtigung der offensichtlich motivationsabhÃ¤ngig gesteuerten Befundaufnahme an zwei weit auseinanderliegenden Untersuchungstagen mit verschiedenen MotivationshintergrÃ¼nden mÃ¼ssten die A.___-Gutachter wohl die Wahrscheinlichkeit einer Aggravation stÃ¤rker in Betracht ziehen (Urk. 7/87/3). In Bezug auf den von Prof. Dr. B.___ festgestellten echten positiven LasÃ¨gue bei 30Â° bestÃ¼nden offensichtlich biomechanisch nicht erklÃ¤rbare Inkongruenzen, ein sogenannt dysfunktionales Krankheitsverhalten. Dies mache auch die Befundinterpretation hinsichtlich ÂAllodynieÂ schwierig. Eine Âmotorische Hemmung durch zentrale SchmerzenÂ sei allgemein noch nicht wissenschaftlich erwiesen. Die einzigen wirklich objektivierbaren Fakten seien in den organisch-strukturellen VerÃ¤nderungen, wie sie bildgebend dokumentiert worden seien vorhanden (Urk. 7/87/4). Das dysfunktionelle Krankheitsverhalten erscheine zumindest situativ, wahrscheinlich aber auch motivationell gesteuert (Urk. 7/87/5).</w:t>
      </w:r>
    </w:p>
    <w:p>
      <w:r>
        <w:t>2.15Â Â  Prof. Dr. B.___ nahm am 19. August 2011 seinerseits Stellung und legte darin dar, dass das chronische lumbospondylogene Syndrom auf Schmerzen lumbogluteal und entlang des rechten Unterschenkels basiere mit Ausstrahlungen bis zum Fuss inklusive Fusssohle, schmerzbedingtem Wachwerden nachts, einer BerÃ¼hrungsÃ¼berempfindlichkeit gluteal rechtsseitig, rechtsseitigen passiven HÃ¼ft- und Kniebewegungen mit Schmerzprovokationen Ã¼ber der LendenwirbelsÃ¤ule und innerhalb des rechten Unterschenkels, einer SensibilitÃ¤tsminderung des seitlichen Unterschenkels, einem Unterschenkelumfang rechts von 34 und links von 35 cm sowie einem Oberschenkelumfang rechts von 46 und links von 47 cm. Alle Beschwerden und Befunde seien rechtsseitig (Urk. 10 S. 1). Das RadikulÃ¤re und Sudeckoide des rechten Beines betreffe die besondere Befundsituation des rechten, dominanten, im Vergleich zum linken Bein: die geringe Muskelatrophie, der positive echte LasÃ¨gue-Test, der fehlende Achillessehnenreflex, die HyposensibiliÃ¤t der Haut L5 des rechten Fusses, die Allodynie S1 des rechten Unterschenkels und Fusses, die geringere WÃ¤rme der Haut des rechten Fusses und die WillkÃ¼rbewegungshemmung der medialen Zehen rechts. Diese Befunde begrÃ¼ndeten auch die besondere Schmerzhaftigkeit des rechten Beines. Die Angaben des BeschwerdefÃ¼hrers entsprÃ¤chen sensomotorischen Befunden und keinem Verhalten (Urk. 10 S. 2). Die verminderte LordosierungsmÃ¶glichkeit beschrÃ¤nke sich im Wesentlichen auf den thorakolumbalen und lumbosakralen Ãbergang. Die Ã¼brigen Bewegungssegmente der LendenwirbelsÃ¤ule seien nur in Richtung Kyphosierung eingeschrÃ¤nkt. Beim BeschwerdefÃ¼hrer sei der Unterschied zwischen dem rechten - echter LasÃ¨gue - und dem linken - PseudolasÃ¨gue - Bein eklatant gewesen. Die bildgebend dokumentierten organisch-strukturellen VerÃ¤nderungen der WirbelsÃ¤ule wÃ¼rden das Befund- und Beschwerdebild nicht zu erklÃ¤ren vermÃ¶gen. Zwischen dem schmerzhaften rechten und dem unauffÃ¤lligen linken Bein bestÃ¼nden objektive Unterschiede. Der BeschwerdefÃ¼hrer weise eine Fehlhaltung mit einer deutlichen Verlagerung des KÃ¶rperschwerpunktes nach links samt der damit einhergehenden Ãberlastung auf (Urk. 10 S. 3).</w:t>
      </w:r>
    </w:p>
    <w:p>
      <w:r>
        <w:t>3.Â Â Â Â Â Â</w:t>
      </w:r>
    </w:p>
    <w:p>
      <w:r>
        <w:t>3.1Â Â Â Â  Der BeschwerdefÃ¼hrer erklÃ¤rte bei der A.___-Begutachtung, sich auch die Aufnahme einer beruflich leichten TÃ¤tigkeit nicht vorstellen zu kÃ¶nnen (E. 2.9). DiesbezÃ¼glich ist darauf hinzuweisen, dass fÃ¼r die Beurteilung der RestarbeitsfÃ¤higkeit die subjektive EinschÃ¤tzung des BeschwerdefÃ¼hrers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3.2Â Â Â Â  Die Beschwerdegegnerin stellte fÃ¼r die EinschÃ¤tzung der ArbeitsfÃ¤higkeit des BeschwerdefÃ¼hrers im Wesentlichen auf das A.___-Gutachten von Dr. J.___, PD Dr. M.___ und N.___ vom 19. November 2009 ab (Urk. 2 S. 2 f.; Urk. 7/48; Urk. 7/69; Urk. 7/90), in welchem diese den BeschwerdefÃ¼hrer in der bisherig ausgeÃ¼bten TÃ¤tigkeit als - wahrscheinlich seit dem 1. Januar 2008 - zu 100 % und in einer leidensangepassten, kÃ¶rperlich leichten TÃ¤tigkeit mit der MÃ¶glichkeit zur Wechselbelastung als hÃ¶chstens zu 25 % arbeitsunfÃ¤hig betrachteten (E. 2.9-10; E. 2.12; E. 2.15). Dieses Gutachten entspricht den praxisgemÃ¤ssen Anforderungen an den Beweiswert eines Ã¤rztlichen Gutachtens. Es wurden allseitige Untersuchungen durchgefÃ¼hrt, und der BeschwerdefÃ¼hrer wurde eingehend in rheumatologischer Hinsicht abgeklÃ¤rt. Dr. J.___, PD Dr. M.___ und N.___ berÃ¼cksichtigten die geklagten Beschwerden und setzten sich mit diesen sowie dem Verhalten des BeschwerdefÃ¼hrers auseinander. So fielen den Gutachtern insbesondere anamnestische Katastrophierungstendenzen hinsichtlich dem Krankheitsverlauf und der Wiederaufnahme einer beruflichen TÃ¤tigkeit, rasche muskulÃ¤re Gegen- beziehungsweise muskulÃ¤re Abwehrreaktionen bei der Untersuchung, Kummelzeichen, positive Waddellzeichen, ein ausgeprÃ¤gt langsames, abnormes und starres Bewegungsverhalten, ein demonstratives Schmerzverhalten, eine Ã¤usserst tiefe SelbsteinschÃ¤tzung der eigenen LeistungsfÃ¤higkeit, die Selbstlimitierung in allen Tests, die minimal demonstrierte Belastbarkeit, eine erhebliche Symptomausweitung, Inkonsistenz sowie das Nichterreichen der Âminimal performanceÂ auf. Die Experten nahmen detailliert Kenntnis von den Klagen des BeschwerdefÃ¼hrers und wÃ¼rdigten diese entsprechend. Den Gutachtern waren ferner die Vorakten bekannt, auf welche sie sich in der Diagnosestellung abstÃ¼tzten. Das Gutachten leuchtet in der Darlegung der medizinischen ZustÃ¤nde und ZusammenhÃ¤nge ein, und die Schlussfolgerungen der medizinischen Experten sind in einer Weise begrÃ¼ndet, dass die rechtsanwendende Person sie prÃ¼fend nachvollziehen kann. In diesem Sinne leuchtet es durchaus ein, dass dem BeschwerdefÃ¼hrer im Minimum eine leichte, wechselbelastende TÃ¤tigkeit mit einer Leistungsreduktion von maximal 25 % infolge einer eventuell vorliegenden radikulÃ¤ren Reizproblematik mÃ¶glich sein sollte, wÃ¤hrend die bisherig ausgeÃ¼bte TÃ¤tigkeit seit ihrer Sistierung am 1. Januar 2008 als unzumutbar zu erachten ist. FÃ¼r eine hÃ¶here ArbeitsunfÃ¤higkeit in einer leichtgradig kÃ¶rperlich belastenden TÃ¤tigkeit sahen die Experten begrÃ¼ndet und nachvollziehbar keinerlei somatische Grundlage. Das Vorbringen des BeschwerdefÃ¼hrers, das Gutachten sage aus, dass eine definitive Beurteilung nicht erfolgen kÃ¶nne, da die A.___-Experten den BeschwerdefÃ¼hrer nicht hinreichend hÃ¤tten untersuchen kÃ¶nnen (Urk. 1 S. 6), ist angesichts der von den A.___-Gutachtern Dr. J.___ und PD Dr. M.___ durchgefÃ¼hrten eigenen fachspezifischen, sich mit dem erschwerenden Verhalten des BeschwerdefÃ¼hrers eingehend auseinandersetzenden Untersuchung sowie umfassenden medizinisch-theoretischen WÃ¼rdigung in Kenntnis der Vorakten (vgl. Urk. 7/38; E. 2.9) unbehelflich. Was die behauptete kurze Dauer der Ã¤rztlichen Untersuchung betrifft (Urk. 1 S. 6 f.), so ist auf die Rechtsprechung des Bundesgerichts hinzuweisen, wonach es fÃ¼r den Aussagegehalt eines medizinischen Gutachtens nicht auf die Dauer der Untersuchung ankommt, sondern in erster Linie massgebend ist, ob die Expertise inhaltlich vollstÃ¤ndig und im Ergebnis schlÃ¼ssig ist (vgl. Urteil des Bundesgerichts 8C_942/2009 vom 29. MÃ¤rz 2010 E. 5.2 mit Hinweisen), was vorliegend zutrifft.</w:t>
      </w:r>
    </w:p>
    <w:p>
      <w:r>
        <w:t>3.3Â Â Â Â  Prof. Dr. B.___, welcher zum A.___-Gutachten von Dr. J.___, PD Dr. M.___ und N.___ ausdrÃ¼cklich Stellung nahm (vgl. Urk. 7/82/6; Urk. 10), attestierte dem BeschwerdefÃ¼hrer eine ArbeitsfÃ¤higkeit von maximal 40 % in einer leidensangepassten wechselbelastenden TÃ¤tigkeit. Eine ArbeitsfÃ¤higkeit im angestammten Beruf sei undenkbar (E. 2.13). Die Hinweise von Prof. Dr. B.___, dass einerseits die Angaben des BeschwerdefÃ¼hrers sensomotorischen Befunden entsprÃ¤chen, andererseits die bildgebend dokumentierten organisch-strukturellen VerÃ¤nderungen der WirbelsÃ¤ule das Befund- und Beschwerdebild nicht zu erklÃ¤ren vermÃ¶chten, zeigen, dass Prof. Dr. B.___ bei seiner EinschÃ¤tzung offensichtlich zumindest teilweise auf die subjektiven Ãusserungen des BeschwerdefÃ¼hrers abstellte. Seine weitreichenden AusfÃ¼hrungen zur Diagnose sind entsprechend fÃ¼r die Beurteilung der dem BeschwerdefÃ¼hrer objektiv verbleibenden ArbeitsfÃ¤higkeit unbehelflich. Zudem gab Prof. Dr. B.___ bezÃ¼glich der von ihm angefÃ¼hrten Diagnosen nicht an, welche von ihnen die ArbeitsfÃ¤higkeit einschrÃ¤nken. Das Privatgutachten von Prof. Dr. B.___ vom 22. MÃ¤rz 2011 zuhanden des Rechtsvertreters des BeschwerdefÃ¼hrers (Urk. 7/82) enthÃ¤lt keine erheblichen objektiven Gesichtspunkte, welche von den A.___-Experten nicht ebenfalls bereits berÃ¼cksichtigt worden sind. DemgemÃ¤ss kÃ¶nnen die Aussagen von Prof. Dr. B.___ das A.___-Gutachten von Dr. J.___, PD Dr. M.___ und N.___ nicht erschÃ¼ttern.</w:t>
      </w:r>
    </w:p>
    <w:p>
      <w:r>
        <w:t>3.4Â Â Â Â  Die Beurteilung von Dr. J.___, PD Dr. M.___ und N.___ wird auch durch die Ã¼brigen in den Akten liegenden Ã¤rztlichen Stellungnahmen nicht erschÃ¼ttert. Der Hausarzt des BeschwerdefÃ¼hrers, Dr. Z.___, (vgl. Urk. 7/10/7; Urk. 7/24/7) hielt den BeschwerdefÃ¼hrer ab dem 1. Januar 2008 als im Gartenbauberuf zu 100 % arbeitsunfÃ¤hig (E. 2.6; E. 2.8), in einer behinderungsangepassten TÃ¤tigkeit seit Januar 2009 allenfalls zu 30-50 % arbeitsfÃ¤hig (E. 2.8), wobei Dr. Z.___ der Ansicht war, dass er die ArbeitsunfÃ¤higkeit aufgrund des Verhaltens des BeschwerdefÃ¼hrers nicht sicher festlegen kÃ¶nne (vgl. E. 2.8). Dr. C.___, PD Dr. E.___ und Dr. F.___, Dr. G.___ und pract. med. H.___ sowie Dr. J.___ und pract. med. K.___ bescheinigten dem BeschwerdefÃ¼hrer keine dauerhafte ArbeitsunfÃ¤higkeit und Ã¤usserten sich auch zur dauerhaften Zumutbarkeit der bisherigen TÃ¤tigkeit und allfÃ¤lliger behinderungsangepasster TÃ¤tigkeiten nicht (vgl. E. 2.1-3; E. 2.5). Dr. F.___ attestierte dem BeschwerdefÃ¼hrer in der bisherigen TÃ¤tigkeit als Vorarbeiter im Tiefbau ab dem 22. Januar eine 100%ige ArbeitsunfÃ¤higkeit, wobei eine bleibende ArbeitsunfÃ¤higkeit zu vermuten sei, wÃ¤hrend eine leidensangepasste TÃ¤tigkeit seit Februar 2008 zumindest noch zu 50 % mÃ¶glich sein sollte (vgl. E. 2.4 und E. 2.7). Damit weicht diese EinschÃ¤tzung nicht wesentlich von der A.___-Begutachtung ab, zumal Dr. F.___ sie nicht nÃ¤her begrÃ¼ndete und in seinen Berichten vornehmlich auf subjektive Schmerzangaben des BeschwerdefÃ¼hrers verwies (vgl. E. 2.4; E. 2.7).</w:t>
      </w:r>
    </w:p>
    <w:p>
      <w:r>
        <w:t>3.5Â Â Â Â  Auch die Einwendungen des Rechtsvertreters des BeschwerdefÃ¼hrers fÃ¼hren zu keinem anderen Schluss.</w:t>
      </w:r>
    </w:p>
    <w:p>
      <w:r>
        <w:t>3.5.1Â Â  So ist nicht ersichtlich, inwiefern es widersprÃ¼chlich sein sollte, wenn das A.___ erklÃ¤rt, eine definitive Beurteilung kÃ¶nne aufgrund der ausgeprÃ¤gten Selbstlimitierung nicht erfolgen, aufgrund der zumindest teilweise objektivierbaren ausgeprÃ¤gten Schmerzen lasse sich jedoch eine Leistungsreduktion von maximal 25 % auch in einer angepassten TÃ¤tigkeit begrÃ¼nden (vgl. Urk. 1 Ziff. 12.1).</w:t>
      </w:r>
    </w:p>
    <w:p>
      <w:r>
        <w:t>3.5.2 Â Â Â Â Â Â Â Â  Beschwerden lassen sich, worauf das A.___ zurecht hingewiesen hat (Urk. 7/87/4), aus beweislogischen GrÃ¼nden nicht durch Beschwerden validieren, sondern allenfalls durch Beobachtungen unter Ablenkung oder eben wÃ¤hrend der AusfÃ¼hrung von Funktionstests. Wenn der BeschwerdefÃ¼hrer die Differenziertheit der physikalischen Diagnosen Prof. B.___s herausstreicht (vgl. Urk. 1 Ziff. 12.2), ist daher darauf hinzuweisen, dass in der klinischen Untersuchung und bei den Belastbarkeitstests durch das A.___ weder eine funktionelle Grenze noch die "minimal performance" gefunden worden ist (Urk. 7/87/2) und dass unter BerÃ¼cksichtigung der offensichtlich motivationsabhÃ¤ngig gesteuerten Befundaufnahme an zwei weit auseinanderliegenden Untersuchungstagen mit verschiedenen MotivationshintergrÃ¼nden die Wahrscheinlichkeit einer Aggravation stÃ¤rker in Betracht zu ziehen ist (Urk. 7/87/3). Da der Versicherte zwar nicht beweisfÃ¼hrungspflichtig ist (Art. 43 Abs. 3 ATSG), aber gleichwohl die Beweislast trÃ¤gt (Art. 8 des Schweizerischen Zivilgesetzbuches), bestÃ¤tigt dieser Umstand gerade die ZurÃ¼ckhaltung des A.___ bei der Anerkennung objektivierbarer EinschrÃ¤nkungen. Sind die Befunde nur begrenzt objektivierbar und zeigen unterschiedliche Untersuchungen ganz unterschiedliche - nur begrenzt objektivierbare - Befunde bzw. SchmerzzustÃ¤nde, muss diese Diskrepanz zulasten derjenigen Person gehen, die Leistungen beansprucht, da die Leistungszusprache nicht von der Motivation des BeschwerdefÃ¼hrers anlÃ¤sslich der Untersuchung und damit letztlich von seinem Willen abhÃ¤ngig gemacht werden kann.</w:t>
      </w:r>
    </w:p>
    <w:p>
      <w:r>
        <w:t>3.5.3Â Â  In diesem Zusammenhang ist der Einwand, der BeschwerdefÃ¼hrer habe sich bei der Begutachtung durch das A.___ vor unsorgfÃ¤ltiger Behandlung durch die medizinischen Fachpersonen schÃ¼tzen mÃ¼ssen, was das "auffÃ¤llige Fehlverhalten" erklÃ¤re (vgl. Urk. 1 Ziff. 12.3), nicht zu hÃ¶ren. Abgesehen von der geringen Wahrscheinlichkeit seines Zutreffens hÃ¤tte ein entsprechender Einwand umgehend, mithin bereits bei der Stellungnahme gegen den Vorbescheid vom 26. August 2010 erfolgen kÃ¶nnen und erscheint er daher als nachgeschoben.</w:t>
      </w:r>
    </w:p>
    <w:p>
      <w:r>
        <w:t>3.5.4Â Â  Nicht ersichtlich ist, was gegen den Zuzug von medizinischen Pflegefachpersonen fÃ¼r die Vornahme einzelner Ãbungen sprechen soll (vgl. Urk. 1 Ziff. 12.4 und Ziff. 12.5). Unerheblich ist ferner, ob der BeschwerdefÃ¼hrer fÃ¼r die Begutachtungen vorbereitet worden ist. Wesentlich ist in diesem Zusammenhang einzig das stark unterschiedliche Verhalten anlÃ¤sslich der beiden Begutachtungen (vgl. Urk. 1 Ziff. 12.6). Fehl geht das Argument, dass sich eine Untersuchung per EFL bei Exploranden mit hohem Schmerzniveau nicht eigne (vgl. Urk. 1 Ziff. 12.7), werden doch bei einer EFL die BelastungsmÃ¶glichkeiten in ihrer gesamten Bandbreite - und damit eben auch die ZuverlÃ¤ssigkeit der Leistungsbereitschaft eines Versicherten - getestet. Von einer neurologisch-neurophysiologischen Untersuchung und daran allenfalls anschliessende medizinische Massnahmen erwartete das A.___ keine namhafte VerÃ¤nderung (vgl. Urk. 1 Ziff. 13 und Urk. 7/38/7), weshalb in antizipierter BeweiswÃ¼rdigung darauf verzichtet werden durfte.</w:t>
      </w:r>
    </w:p>
    <w:p>
      <w:r>
        <w:t>3.5.5 Â  Endlich ist es nicht widersprÃ¼chlich, wenn das A.___ die fachlichen Kompetenzen von Prof. B.___ in Bezug auf die Beurteilung medizinischer Aspekte im Hinblick auf therapeutische Massnahmen nicht anzweifelt (vgl. Urk. 1 Ziff. 17), weil eine solche Befunderhebung sinnvoll sein kÃ¶nne, um entsprechende Massnahmen einzuleiten. Es zieht nur, aber immerhin - und zu Recht - die Beweiskraft einer solchen Befunderhebung im Hinblick auf die gutachterliche Beurteilung in Frage (Urk. 7/87/4) und weist somit auf den relevanten Unterschied zwischen Ã¤rztlichem Behandlungs- und Begutachtungsauftrag hin (statt vieler Urteil 9C_24/2008 vom 27. Mai 2008 E. 2.3.2 mit Hinweisen).</w:t>
      </w:r>
    </w:p>
    <w:p>
      <w:r>
        <w:t>3.6Â Â Â Â Â Â Â Â  Zusammenfassend besteht in der bisherig ausgeÃ¼bten TÃ¤tigkeit als Garten- und Tiefbauvorarbeiter eine ArbeitsunfÃ¤higkeit von 100 % - wahrscheinlich seit dem 1. Januar 2008 - und in einer leidensangepassten - wahrscheinlich ebenfalls seit dem 1. Januar 2008 - eine ArbeitsunfÃ¤higkeit von hÃ¶chstens 25 %. Behinderungsangepasst sind alle kÃ¶rperlich leichten TÃ¤tigkeiten mit der MÃ¶glichkeit zur Wechselbelastung. Das Heben, Tragen und Bewegen von Lasten ist auf 10 kg limitiert (vgl. E. 2.10).</w:t>
      </w:r>
    </w:p>
    <w:p>
      <w:r>
        <w:t>4.Â Â Â Â Â Â  Die von der Beschwerdegegnerin zur InvaliditÃ¤tsbemessung herangezogenen Werte (siehe Urk. 2 S. 1 f., Urk. 7/47 und Urk. 7/48/7), welche zu einem InvaliditÃ¤tsgrad von 36 % fÃ¼hrten (Urk. 2), werden vom BeschwerdefÃ¼hrer nicht gerÃ¼gt (siehe Urk. 1 und Urk. 9) und geben auch zu keinen Bemerkungen Anlass.</w:t>
      </w:r>
    </w:p>
    <w:p>
      <w:r>
        <w:t>5.Â Â Â Â Â Â Â Â  Zusammenfassend hat die Beschwerdegegnerin einen Anspruch auf Rentenleistungen zu Recht verneint. Somit ist die Beschwerde abzuweisen.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700.-- als angemessen, welche gemÃ¤ss dem Ausgang des Verfahrens dem BeschwerdefÃ¼hrer aufzuerlegen ist.</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