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IV.2011.00895 vom 19. Dezember 2012</w:t>
      </w:r>
    </w:p>
    <w:p>
      <w:r>
        <w:t>ZH Sozialversicherungsgericht, 2012-12-19, DE</w:t>
      </w:r>
    </w:p>
    <w:p>
      <w:r>
        <w:rPr>
          <w:b/>
        </w:rPr>
        <w:t xml:space="preserve">Quelle: </w:t>
      </w:r>
      <w:r>
        <w:t>https://mcp.opencaselaw.ch/entscheid/zh_sozialversicherungsgericht_IV.2011.00895</w:t>
      </w:r>
    </w:p>
    <w:p>
      <w:r>
        <w:t>FR: ZH_SOZIALVERSICHERUNGSGERICHT IV.2011.00895 du 19 décembre 2012</w:t>
      </w:r>
    </w:p>
    <w:p>
      <w:r>
        <w:t>IT: ZH_SOZIALVERSICHERUNGSGERICHT IV.2011.00895 del 19 dicembre 2012</w:t>
      </w:r>
    </w:p>
    <w:p>
      <w:pPr>
        <w:pStyle w:val="Heading2"/>
      </w:pPr>
      <w:r>
        <w:t>Erwägungen</w:t>
      </w:r>
    </w:p>
    <w:p>
      <w:r>
        <w:rPr>
          <w:b/>
        </w:rPr>
        <w:t>E. 1</w:t>
      </w:r>
    </w:p>
    <w:p>
      <w:r>
        <w:t>1.1Â Â Â Â  X.___, geboren 1972, war ab MÃ¤rz 2000 selbstÃ¤ndiger Bodenleger und ist seit Oktober 2002 als Bodenleger in seiner eigenen GmbH angestellt (Urk. 9/3 S. 4 Ziff. 6.3.1, Urk. 9/13). Am 8. Januar 2003 erlitt er bei einem Autounfall unter anderem eine HirnerschÃ¼tterung, eine HalswirbelsÃ¤ulendistorsion und eine Schulterkontusion links (Urk. 9/7 S. 7). Am 20. Dezember 2004 und am 20. April 2005 kam es zu zwei weiteren HeckauffahrunfÃ¤llen, bei denen der Versicherte ebenfalls eine HalswirbelsÃ¤ulendistorsion erlitt (Urk. 9/63 S. 4).</w:t>
      </w:r>
    </w:p>
    <w:p>
      <w:r>
        <w:t>Â Â Â Â Â Â Â Â  Die Schweizerische Unfallversicherungsanstalt (SUVA) als zustÃ¤ndiger Unfallversicherer sprach X.___ mit VerfÃ¼gung vom 3. Mai 2005 eine 25%ige IntegritÃ¤tsentschÃ¤digung und ab 1. MÃ¤rz 2005 eine Rente aufgrund einer 40%igen InvaliditÃ¤t zu (Urk. 9/31). Diese VerfÃ¼gung erwuchs unangefochten in Rechtskraft.</w:t>
      </w:r>
    </w:p>
    <w:p>
      <w:r>
        <w:t>Â Â Â Â Â Â Â Â  Am 11. Mai 2004 hatte sich der Versicherte bei der Invalidenversicherung zum Leistungsbezug angemeldet (Urk. 9/3 S. 6). Die Sozialversicherungsanstalt des Kantons ZÃ¼rich, IV-Stelle, klÃ¤rte die persÃ¶nlichen (Urk. 9/4), medizinischen (Urk. 9/10, 9/18, 9/20, 9/23) und beruflichen (Urk. 9/13) VerhÃ¤ltnisse ab und holte die Akten der SUVA ein (Urk. 9/6). Mit VerfÃ¼gung vom 5. September 2005 sprach sie ihm gestÃ¼tzt auf die von der SUVA vorgenommene InvaliditÃ¤tsbemessung ebenfalls ausgehend von einem InvaliditÃ¤tsgrad von 40 % mit Wirkung ab 1. Januar 2004 eine Viertelsrente zu (Urk. 9/43-44). Auch diese VerfÃ¼gung erwuchs unangefochten in Rechtskraft.</w:t>
      </w:r>
    </w:p>
    <w:p>
      <w:r>
        <w:t>Â Â Â Â Â Â Â Â  Im Rahmen des im Mai 2010 eingeleiteten Revisionsverfahrens (Urk. 9/54-55 i.V.m. Urk. 9/42 S. 1 am Ende) hob die IV-Stelle - nach erfolgtem Vorbescheidverfahren (Urk. 9/71 ff.) - mit VerfÃ¼gung vom 30. Juni 2011 (Urk. 2) die Rente rÃ¼ckwirkend per 1. Oktober 2005 auf, da der Versicherte seit 2005 ein rentenausschliessendes Erwerbseinkommen erziele und seine Meldepflicht verletzt habe, und ordnete die RÃ¼ckerstattung der zu Unrecht bezogenen Rentenbetreffnisse an.</w:t>
      </w:r>
    </w:p>
    <w:p>
      <w:r>
        <w:t>Â Â Â Â Â Â Â Â  Im Rahmen einer von der SUVA durchgefÃ¼hrten Revision war auch die Invalidenrente der Unfallversicherung mit VerfÃ¼gung vom 8. Dezember 2010 per Ende Dezember 2010 aufgehoben worden, da der Versicherte wieder zu 100 % arbeitsfÃ¤hig sei (Urk. 9/64).</w:t>
      </w:r>
    </w:p>
    <w:p>
      <w:r>
        <w:t>1.2Â Â Â Â  Gegen die VerfÃ¼gung der IV-Stelle vom 30. Juni 2011 (Urk. 2) liess der Versicherte, vertreten durch RechtsanwÃ¤ltin Elisabeth Tribaldos (Urk. 4), am 31. August 2011 Beschwerde erheben und folgende AntrÃ¤ge stellen (Urk. 1 S. 2):</w:t>
      </w:r>
    </w:p>
    <w:p>
      <w:r>
        <w:t>Â1.Â  Es sei der vorliegenden Beschwerde die aufschiebende Wirkung wieder zu erteilen.</w:t>
      </w:r>
    </w:p>
    <w:p>
      <w:r>
        <w:rPr>
          <w:b/>
        </w:rPr>
        <w:t>E. 2</w:t>
      </w:r>
    </w:p>
    <w:p>
      <w:r>
        <w:t>Eventualiter sei die aufschiebende Wirkung der vorliegenden Beschwerde nur in Bezug auf die rÃ¼ckwirkende Aufhebung der Rente wieder zu erteilen.</w:t>
      </w:r>
    </w:p>
    <w:p>
      <w:r>
        <w:rPr>
          <w:b/>
        </w:rPr>
        <w:t>E. 3</w:t>
      </w:r>
    </w:p>
    <w:p>
      <w:r>
        <w:t>Es sei die VerfÃ¼gung vom 30. Juni 2011 aufzuheben.</w:t>
      </w:r>
    </w:p>
    <w:p>
      <w:r>
        <w:rPr>
          <w:b/>
        </w:rPr>
        <w:t>E. 4</w:t>
      </w:r>
    </w:p>
    <w:p>
      <w:r>
        <w:t>Es seien dem BeschwerdefÃ¼hrer die gesetzlichen Leistungen zu erbringen.</w:t>
      </w:r>
    </w:p>
    <w:p>
      <w:r>
        <w:rPr>
          <w:b/>
        </w:rPr>
        <w:t>E. 5</w:t>
      </w:r>
    </w:p>
    <w:p>
      <w:r>
        <w:t>Auf eine RÃ¼ckforderung sei zu verzichten.</w:t>
      </w:r>
    </w:p>
    <w:p>
      <w:r>
        <w:rPr>
          <w:b/>
        </w:rPr>
        <w:t>E. 6</w:t>
      </w:r>
    </w:p>
    <w:p>
      <w:r>
        <w:t>Eventualiter sei die Sache zur erneuten AbklÃ¤rung an die IV-Stelle zurÃ¼ckzuweisen.</w:t>
      </w:r>
    </w:p>
    <w:p>
      <w:r>
        <w:rPr>
          <w:b/>
        </w:rPr>
        <w:t>E. 7</w:t>
      </w:r>
    </w:p>
    <w:p>
      <w:r>
        <w:t>7.1Â Â Â Â  GemÃ¤ss Art. 25 Abs. 1 Satz 1 ATSG sind unrechtmÃ¤ssig bezogene Leistungen zurÃ¼ckzuerstatten.</w:t>
      </w:r>
    </w:p>
    <w:p>
      <w:r>
        <w:t>7.2Â Â Â Â  Mit VerfÃ¼gung vom 30. Juni 2011 ordnete die IV-Stelle die RÃ¼ckforderung der unrechtmÃ¤ssig bezogenen Leistungen an (Urk. 2 S. 3 Ziff. 2). Diese Anordnung konkretisierte sie in der VerfÃ¼gung vom 12. Dezember 2011, mit welcher sie vom Versicherten den Betrag von Fr. 86Â268.-- fÃ¼r die zwischen dem 1. Oktober 2005 und dem 30. Juni 2011 ausgerichteten Renten zurÃ¼ckforderte (Urk. 15/2). Im Beschwerdeverfahren verlangte sie jedoch die teilweise Gutheissung der gegen die RÃ¼ckforderungsverfÃ¼gung eingereichten Beschwerde (Urk. 15/1) im Umfang von Fr. 8Â712.-- (9x Fr. 968.--), da der RÃ¼ckforderungsanspruch fÃ¼r die von Oktober 2005 bis Juni 2006 ausgerichteten Renten verwirkt sei, und reduzierte den RÃ¼ckforderungsbetrag auf Fr. 77Â556.-- (Urk. 15/6).</w:t>
      </w:r>
    </w:p>
    <w:p>
      <w:r>
        <w:t>7.3Â Â Â Â  Der BeschwedefÃ¼hrer bestreitet die Korrektheit der ausgewiesenen BetrÃ¤ge nicht, weshalb davon auszugehen ist, dass der von der IV-Stelle zurÃ¼ckgeforderte Betrag der Summe der erbrachten Leistungen entspricht.</w:t>
      </w:r>
    </w:p>
    <w:p>
      <w:r>
        <w:t>7.4Â Â Â Â  GemÃ¤ss Art. 25 Abs. 2 ATSG erlischt der RÃ¼ckforderungsanspruch mit dem Ablauf eines Jahres, nachdem die Versicherungseinrichtung davon Kenntnis erhalten hat, spÃ¤testens mit dem Ablauf von fÃ¼nf Jahren nach der Entrichtung der einzelnen Leistung.</w:t>
      </w:r>
    </w:p>
    <w:p>
      <w:r>
        <w:t>Â Â Â Â Â Â Â Â  Die IV-Stelle erlangte mit Eingang des Auszugs aus dem individuellen Konto vom 1. Juni 2010 (Urk. 9/57) Kenntnis der EinkommensverhÃ¤ltnisse ab dem Jahr 2005 und damit von einem allfÃ¤lligen RÃ¼ckforderungsanspruch.</w:t>
      </w:r>
    </w:p>
    <w:p>
      <w:r>
        <w:t>Â Â Â Â Â Â Â Â Â Â Zur Wahrung der relativen, einjÃ¤hrigen Verwirkungsfrist ist gemÃ¤ss Rechtsprechung des Bundesgerichts (BGE 119 V 431 E. 3.c) die Anordnung der RÃ¼ckerstattung in einem Vorbescheid innerhalb eines Jahres nach erlangter Kenntnis Ã¼ber den RÃ¼ckforderungsanspruch erforderlich. Die IV-Stelle stellte dem Versicherten die Pflicht zur RÃ¼ckerstattung der seit Oktober 2005 zu Unrecht bezogenen Leistungen mit Vorbescheid vom 18. April 2011 (Urk. 9/72) und somit weniger als ein Jahr nach Kenntnisnahme des RÃ¼ckerstattungsanspruchs in Aussicht, weshalb die einjÃ¤hrige Verwirkungsfrist eingehalten wurde.</w:t>
      </w:r>
    </w:p>
    <w:p>
      <w:r>
        <w:t>Â Â Â Â Â Â Â Â  Die Handlung, mit welcher die einjÃ¤hrige, relative Verwirkungsfrist eingehalten wurde, ist auch fÃ¼r die Berechnung der fÃ¼nfjÃ¤hrigen Frist massgeblich (vgl. Urteil des Bundesgerichts K 70/06 vom 30. Juli 2007 E. 6.1), weshalb die ab Mai 2006 erbrachten Leistungen zurÃ¼ckverlangt werden kÃ¶nnen. Die Beschwerdegegnerin hat somit Anspruch auf RÃ¼ckerstattung der ausbezahlten Renten im Umfang von Fr. 79Â492.-- (2 x Fr. 968.-- fÃ¼r die Monate Mai und Juni 2006 + Fr. 77Â556.-- fÃ¼r die Monate Juli 2006 bis Juni 2011).</w:t>
      </w:r>
    </w:p>
    <w:p>
      <w:r>
        <w:t>8.Â Â Â Â Â Â  Zusammenfassend ist festzuhalten, dass die Beschwerde vom 31. August 2011 (Urk. 1) gegen die VerfÃ¼gung der IV-Stelle betreffend rÃ¼ckwirkender Rentenaufhebung (Urk. 2) abzuweisen und die Beschwerde vom 27. Januar 2012 (Urk. 15/1) gegen die VerfÃ¼gung der IV-Stelle betreffend RÃ¼ckforderung (Urk. 15/2) teilweise gutzuheissen und die RÃ¼ckforderung von Fr. 86Â268.-- auf Fr. 79Â492.-- herabzusetzen ist.</w:t>
      </w:r>
    </w:p>
    <w:p>
      <w:r>
        <w:rPr>
          <w:b/>
        </w:rPr>
        <w:t>E. 9</w:t>
      </w:r>
    </w:p>
    <w:p>
      <w:r>
        <w:t>9.1Â Â Â Â  Da es um die Bewilligung oder Verweigerung von Versicherungsleistungen geht, ist das Verfahren kostenpflichtig. Die Gerichtskosten sind nach dem Verfahrensaufwand und unabhÃ¤ngig vom Streitwert im Rahmen von Fr. 200.-- bis 1'000.-- festzulegen (Art. 69 Abs. 1 bis IVG). Die Kosten fÃ¼r das vorliegende Verfahren sind auf Fr. 1Â000.-- anzusetzen. Da der BeschwerdefÃ¼hrer hinsichtlich der rÃ¼ckwirkenden Rentenaufhebung vollumfÃ¤nglich und hinsichtlich der RÃ¼ckforderung zu mehr als 90 % unterliegt, sind ihm die gesamten Gerichtskosten aufzuerlegen, und es ist ihm keine ProzessentschÃ¤digung zuzusprechen.</w:t>
      </w:r>
    </w:p>
    <w:p>
      <w:r>
        <w:t>Das Gericht erkennt:</w:t>
      </w:r>
    </w:p>
    <w:p>
      <w:r>
        <w:t>1.Â Â Â Â Â Â Â Â  Die Beschwerde vom 31. August 2011 gegen die VerfÃ¼gung der Sozialversicherungsanstalt des Kantons ZÃ¼rich, IV-Stelle, vom 30. Juni 2011 wird abgewiesen.</w:t>
      </w:r>
    </w:p>
    <w:p>
      <w:r>
        <w:t>2.Â Â Â Â Â Â Â Â  In teilweiser Gutheissung der Beschwerde vom 27. Januar 2012 wird die VerfÃ¼gung der Sozialversicherungsanstalt des Kantons ZÃ¼rich, IV-Stelle, vom 12. Dezember 2011 insoweit abgeÃ¤ndert, als festgestellt wird, dass der BeschwerdefÃ¼hrer der IV-Stelle Fr. 79Â492.--zurÃ¼ckzuerstatten hat. Im Ãbrigen wird die Beschwerde abgewiesen.</w:t>
      </w:r>
    </w:p>
    <w:p>
      <w:r>
        <w:t>3.Â Â Â Â Â Â Â Â  Die Gerichtskosten von Fr. 1Â000.-- werden dem BeschwerdefÃ¼hrer auferlegt. Rechnung und Einzahlungsschein werden dem Kostenpflichtigen nach Eintritt der Rechtskraft zugestellt.</w:t>
      </w:r>
    </w:p>
    <w:p>
      <w:r>
        <w:t>4.Â Â Â Â Â Â Â Â  Dem BeschwerdefÃ¼hrer wird keine ProzessentschÃ¤digung zugesprochen.</w:t>
      </w:r>
    </w:p>
    <w:p>
      <w:r>
        <w:t>5.Â Â Â Â Â Â Â Â  Zustellung gegen Empfangsschein an:</w:t>
      </w:r>
    </w:p>
    <w:p>
      <w:r>
        <w:t>- RechtsanwÃ¤ltin Elisabeth Tribaldos</w:t>
      </w:r>
    </w:p>
    <w:p>
      <w:r>
        <w:t>- Sozialversicherungsanstalt des Kantons ZÃ¼rich, IV-Stelle</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